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both"/>
        <w:rPr>
          <w:rFonts w:ascii="Arial" w:hAnsi="Arial" w:cs="Arial"/>
        </w:rPr>
      </w:pPr>
    </w:p>
    <w:p w:rsidR="00A2747A" w:rsidRDefault="00A2747A" w:rsidP="00A2747A">
      <w:pPr>
        <w:spacing w:after="0" w:line="240" w:lineRule="auto"/>
        <w:jc w:val="center"/>
        <w:rPr>
          <w:rFonts w:ascii="Arial" w:hAnsi="Arial" w:cs="Arial"/>
          <w:b/>
          <w:sz w:val="28"/>
          <w:szCs w:val="28"/>
        </w:rPr>
      </w:pPr>
      <w:r>
        <w:rPr>
          <w:rFonts w:ascii="Arial" w:hAnsi="Arial" w:cs="Arial"/>
          <w:b/>
          <w:sz w:val="28"/>
          <w:szCs w:val="28"/>
        </w:rPr>
        <w:t>ПРОЕКТНАЯ ДЕКЛАРАЦИЯ</w:t>
      </w:r>
    </w:p>
    <w:p w:rsidR="00A2747A" w:rsidRDefault="00A2747A" w:rsidP="00A2747A">
      <w:pPr>
        <w:pStyle w:val="ConsPlusTitle"/>
        <w:jc w:val="center"/>
        <w:rPr>
          <w:rFonts w:ascii="Arial" w:hAnsi="Arial" w:cs="Arial"/>
          <w:szCs w:val="22"/>
        </w:rPr>
      </w:pPr>
      <w:r>
        <w:rPr>
          <w:rFonts w:ascii="Arial" w:hAnsi="Arial" w:cs="Arial"/>
          <w:szCs w:val="22"/>
        </w:rPr>
        <w:t xml:space="preserve">от </w:t>
      </w:r>
      <w:r>
        <w:rPr>
          <w:rFonts w:ascii="Arial" w:hAnsi="Arial" w:cs="Arial"/>
          <w:szCs w:val="22"/>
          <w:u w:val="single"/>
        </w:rPr>
        <w:t>«27»</w:t>
      </w:r>
      <w:r>
        <w:rPr>
          <w:rFonts w:ascii="Arial" w:hAnsi="Arial" w:cs="Arial"/>
          <w:szCs w:val="22"/>
        </w:rPr>
        <w:t xml:space="preserve"> </w:t>
      </w:r>
      <w:r>
        <w:rPr>
          <w:rFonts w:ascii="Arial" w:hAnsi="Arial" w:cs="Arial"/>
          <w:szCs w:val="22"/>
          <w:u w:val="single"/>
        </w:rPr>
        <w:t>июля</w:t>
      </w:r>
      <w:r>
        <w:rPr>
          <w:rFonts w:ascii="Arial" w:hAnsi="Arial" w:cs="Arial"/>
          <w:szCs w:val="22"/>
        </w:rPr>
        <w:t xml:space="preserve"> 2017г.</w:t>
      </w:r>
    </w:p>
    <w:p w:rsidR="00A2747A" w:rsidRDefault="00A2747A" w:rsidP="00A2747A">
      <w:pPr>
        <w:pStyle w:val="ConsPlusTitle"/>
        <w:jc w:val="center"/>
        <w:rPr>
          <w:rFonts w:ascii="Arial" w:hAnsi="Arial" w:cs="Arial"/>
          <w:szCs w:val="22"/>
        </w:rPr>
      </w:pPr>
    </w:p>
    <w:p w:rsidR="00A2747A" w:rsidRDefault="00A2747A" w:rsidP="00A2747A">
      <w:pPr>
        <w:pStyle w:val="ConsPlusTitle"/>
        <w:jc w:val="center"/>
        <w:rPr>
          <w:rFonts w:ascii="Arial" w:hAnsi="Arial" w:cs="Arial"/>
          <w:szCs w:val="22"/>
        </w:rPr>
      </w:pPr>
      <w:r>
        <w:rPr>
          <w:rFonts w:ascii="Arial" w:hAnsi="Arial" w:cs="Arial"/>
          <w:szCs w:val="22"/>
        </w:rPr>
        <w:t>по объекту</w:t>
      </w:r>
    </w:p>
    <w:p w:rsidR="00A2747A" w:rsidRDefault="00A2747A" w:rsidP="00A2747A">
      <w:pPr>
        <w:spacing w:after="0" w:line="240" w:lineRule="auto"/>
        <w:ind w:firstLine="709"/>
        <w:jc w:val="center"/>
        <w:rPr>
          <w:rFonts w:ascii="Arial" w:hAnsi="Arial" w:cs="Arial"/>
          <w:b/>
          <w:bCs/>
          <w:iCs/>
        </w:rPr>
      </w:pPr>
      <w:r>
        <w:rPr>
          <w:rFonts w:ascii="Arial" w:hAnsi="Arial" w:cs="Arial"/>
          <w:b/>
          <w:bCs/>
          <w:iCs/>
        </w:rPr>
        <w:t>Многоэтажная жилая застройка МО Станционный сельсовет Новосибирского района</w:t>
      </w:r>
    </w:p>
    <w:p w:rsidR="00A2747A" w:rsidRDefault="00A2747A" w:rsidP="00A2747A">
      <w:pPr>
        <w:spacing w:after="0" w:line="240" w:lineRule="auto"/>
        <w:ind w:firstLine="709"/>
        <w:jc w:val="center"/>
        <w:rPr>
          <w:rFonts w:ascii="Arial" w:hAnsi="Arial" w:cs="Arial"/>
          <w:b/>
          <w:bCs/>
          <w:iCs/>
        </w:rPr>
      </w:pPr>
      <w:r>
        <w:rPr>
          <w:rFonts w:ascii="Arial" w:hAnsi="Arial" w:cs="Arial"/>
          <w:b/>
          <w:bCs/>
          <w:iCs/>
        </w:rPr>
        <w:t>Новосибирской области. Жилой район «Приозерный». Квартал №1.</w:t>
      </w:r>
    </w:p>
    <w:p w:rsidR="00A2747A" w:rsidRDefault="00A2747A" w:rsidP="00A2747A">
      <w:pPr>
        <w:spacing w:after="0" w:line="240" w:lineRule="auto"/>
        <w:jc w:val="center"/>
        <w:rPr>
          <w:rFonts w:ascii="Arial" w:hAnsi="Arial" w:cs="Arial"/>
          <w:b/>
          <w:bCs/>
          <w:iCs/>
        </w:rPr>
      </w:pPr>
      <w:r>
        <w:rPr>
          <w:rFonts w:ascii="Arial" w:hAnsi="Arial" w:cs="Arial"/>
          <w:b/>
          <w:bCs/>
          <w:iCs/>
        </w:rPr>
        <w:t>Многоквартирный многоэтажный жилой дом с помещениями общественного назначения №1 – 4 этап</w:t>
      </w: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r>
        <w:rPr>
          <w:rFonts w:ascii="Arial" w:hAnsi="Arial" w:cs="Arial"/>
          <w:b/>
          <w:bCs/>
          <w:iCs/>
        </w:rPr>
        <w:t>Генеральный директор ООО «</w:t>
      </w:r>
      <w:proofErr w:type="spellStart"/>
      <w:r>
        <w:rPr>
          <w:rFonts w:ascii="Arial" w:hAnsi="Arial" w:cs="Arial"/>
          <w:b/>
          <w:bCs/>
          <w:iCs/>
        </w:rPr>
        <w:t>Энергомонтаж</w:t>
      </w:r>
      <w:proofErr w:type="spellEnd"/>
      <w:r>
        <w:rPr>
          <w:rFonts w:ascii="Arial" w:hAnsi="Arial" w:cs="Arial"/>
          <w:b/>
          <w:bCs/>
          <w:iCs/>
        </w:rPr>
        <w:t>»</w:t>
      </w: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r>
        <w:rPr>
          <w:rFonts w:ascii="Arial" w:hAnsi="Arial" w:cs="Arial"/>
          <w:b/>
          <w:bCs/>
          <w:iCs/>
        </w:rPr>
        <w:t>_________________________ Сидоренко И.Л.</w:t>
      </w: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bCs/>
          <w:iCs/>
        </w:rPr>
      </w:pPr>
      <w:r>
        <w:rPr>
          <w:rFonts w:ascii="Arial" w:hAnsi="Arial" w:cs="Arial"/>
          <w:b/>
          <w:bCs/>
          <w:iCs/>
        </w:rPr>
        <w:t>Главный бухгалтер ООО «</w:t>
      </w:r>
      <w:proofErr w:type="spellStart"/>
      <w:r>
        <w:rPr>
          <w:rFonts w:ascii="Arial" w:hAnsi="Arial" w:cs="Arial"/>
          <w:b/>
          <w:bCs/>
          <w:iCs/>
        </w:rPr>
        <w:t>Энергомонтаж</w:t>
      </w:r>
      <w:proofErr w:type="spellEnd"/>
      <w:r>
        <w:rPr>
          <w:rFonts w:ascii="Arial" w:hAnsi="Arial" w:cs="Arial"/>
          <w:b/>
          <w:bCs/>
          <w:iCs/>
        </w:rPr>
        <w:t>»</w:t>
      </w:r>
    </w:p>
    <w:p w:rsidR="00A2747A" w:rsidRDefault="00A2747A" w:rsidP="00A2747A">
      <w:pPr>
        <w:spacing w:after="0" w:line="240" w:lineRule="auto"/>
        <w:jc w:val="center"/>
        <w:rPr>
          <w:rFonts w:ascii="Arial" w:hAnsi="Arial" w:cs="Arial"/>
          <w:b/>
          <w:bCs/>
          <w:iCs/>
        </w:rPr>
      </w:pPr>
    </w:p>
    <w:p w:rsidR="00A2747A" w:rsidRDefault="00A2747A" w:rsidP="00A2747A">
      <w:pPr>
        <w:spacing w:after="0" w:line="240" w:lineRule="auto"/>
        <w:jc w:val="center"/>
        <w:rPr>
          <w:rFonts w:ascii="Arial" w:hAnsi="Arial" w:cs="Arial"/>
          <w:b/>
          <w:sz w:val="28"/>
          <w:szCs w:val="28"/>
        </w:rPr>
      </w:pPr>
      <w:r>
        <w:rPr>
          <w:rFonts w:ascii="Arial" w:hAnsi="Arial" w:cs="Arial"/>
          <w:b/>
          <w:bCs/>
          <w:iCs/>
        </w:rPr>
        <w:t xml:space="preserve">______________________ </w:t>
      </w:r>
      <w:proofErr w:type="spellStart"/>
      <w:r>
        <w:rPr>
          <w:rFonts w:ascii="Arial" w:hAnsi="Arial" w:cs="Arial"/>
          <w:b/>
          <w:bCs/>
          <w:iCs/>
        </w:rPr>
        <w:t>Мисникова</w:t>
      </w:r>
      <w:proofErr w:type="spellEnd"/>
      <w:r>
        <w:rPr>
          <w:rFonts w:ascii="Arial" w:hAnsi="Arial" w:cs="Arial"/>
          <w:b/>
          <w:bCs/>
          <w:iCs/>
        </w:rPr>
        <w:t xml:space="preserve"> Е.Д.</w:t>
      </w:r>
    </w:p>
    <w:p w:rsidR="00A2747A" w:rsidRDefault="00A2747A" w:rsidP="00A2747A">
      <w:pPr>
        <w:spacing w:after="0" w:line="240" w:lineRule="auto"/>
        <w:jc w:val="both"/>
        <w:rPr>
          <w:rFonts w:ascii="Arial" w:eastAsia="Times New Roman" w:hAnsi="Arial" w:cs="Arial"/>
          <w:b/>
          <w:lang w:eastAsia="ru-RU"/>
        </w:rPr>
      </w:pPr>
      <w:r>
        <w:rPr>
          <w:rFonts w:ascii="Arial" w:hAnsi="Arial" w:cs="Arial"/>
        </w:rPr>
        <w:br w:type="page"/>
      </w:r>
    </w:p>
    <w:p w:rsidR="00A2747A" w:rsidRDefault="00A2747A" w:rsidP="00A2747A">
      <w:pPr>
        <w:pStyle w:val="ConsPlusTitle"/>
        <w:jc w:val="center"/>
        <w:rPr>
          <w:rFonts w:ascii="Arial" w:hAnsi="Arial" w:cs="Arial"/>
          <w:szCs w:val="22"/>
        </w:rPr>
      </w:pPr>
      <w:r>
        <w:rPr>
          <w:rFonts w:ascii="Arial" w:hAnsi="Arial" w:cs="Arial"/>
          <w:szCs w:val="22"/>
        </w:rPr>
        <w:lastRenderedPageBreak/>
        <w:t>Проектная декларация</w:t>
      </w:r>
    </w:p>
    <w:p w:rsidR="00A2747A" w:rsidRDefault="00A2747A" w:rsidP="00A2747A">
      <w:pPr>
        <w:pStyle w:val="ConsPlusTitle"/>
        <w:jc w:val="center"/>
        <w:rPr>
          <w:rFonts w:ascii="Arial" w:hAnsi="Arial" w:cs="Arial"/>
          <w:szCs w:val="22"/>
        </w:rPr>
      </w:pPr>
      <w:r>
        <w:rPr>
          <w:rFonts w:ascii="Arial" w:hAnsi="Arial" w:cs="Arial"/>
          <w:szCs w:val="22"/>
        </w:rPr>
        <w:t xml:space="preserve">от </w:t>
      </w:r>
      <w:r>
        <w:rPr>
          <w:rFonts w:ascii="Arial" w:hAnsi="Arial" w:cs="Arial"/>
          <w:szCs w:val="22"/>
          <w:u w:val="single"/>
        </w:rPr>
        <w:t>«27»</w:t>
      </w:r>
      <w:r>
        <w:rPr>
          <w:rFonts w:ascii="Arial" w:hAnsi="Arial" w:cs="Arial"/>
          <w:szCs w:val="22"/>
        </w:rPr>
        <w:t xml:space="preserve"> </w:t>
      </w:r>
      <w:r>
        <w:rPr>
          <w:rFonts w:ascii="Arial" w:hAnsi="Arial" w:cs="Arial"/>
          <w:szCs w:val="22"/>
          <w:u w:val="single"/>
        </w:rPr>
        <w:t>июля</w:t>
      </w:r>
      <w:r>
        <w:rPr>
          <w:rFonts w:ascii="Arial" w:hAnsi="Arial" w:cs="Arial"/>
          <w:szCs w:val="22"/>
        </w:rPr>
        <w:t xml:space="preserve"> 2017г.</w:t>
      </w:r>
    </w:p>
    <w:p w:rsidR="00A2747A" w:rsidRDefault="00A2747A" w:rsidP="00A2747A">
      <w:pPr>
        <w:pStyle w:val="ConsPlusTitle"/>
        <w:jc w:val="center"/>
        <w:rPr>
          <w:rFonts w:ascii="Arial" w:hAnsi="Arial" w:cs="Arial"/>
          <w:szCs w:val="22"/>
        </w:rPr>
      </w:pPr>
      <w:r>
        <w:rPr>
          <w:rFonts w:ascii="Arial" w:hAnsi="Arial" w:cs="Arial"/>
          <w:szCs w:val="22"/>
        </w:rPr>
        <w:t>по объекту</w:t>
      </w:r>
    </w:p>
    <w:p w:rsidR="00A2747A" w:rsidRDefault="00A2747A" w:rsidP="00A2747A">
      <w:pPr>
        <w:spacing w:after="0" w:line="240" w:lineRule="auto"/>
        <w:ind w:firstLine="709"/>
        <w:jc w:val="center"/>
        <w:rPr>
          <w:rFonts w:ascii="Arial" w:hAnsi="Arial" w:cs="Arial"/>
          <w:b/>
          <w:bCs/>
          <w:iCs/>
        </w:rPr>
      </w:pPr>
      <w:r>
        <w:rPr>
          <w:rFonts w:ascii="Arial" w:hAnsi="Arial" w:cs="Arial"/>
          <w:b/>
          <w:bCs/>
          <w:iCs/>
        </w:rPr>
        <w:t>Многоэтажная жилая застройка</w:t>
      </w:r>
    </w:p>
    <w:p w:rsidR="00A2747A" w:rsidRDefault="00A2747A" w:rsidP="00A2747A">
      <w:pPr>
        <w:spacing w:after="0" w:line="240" w:lineRule="auto"/>
        <w:ind w:firstLine="709"/>
        <w:jc w:val="center"/>
        <w:rPr>
          <w:rFonts w:ascii="Arial" w:hAnsi="Arial" w:cs="Arial"/>
          <w:b/>
          <w:bCs/>
          <w:iCs/>
        </w:rPr>
      </w:pPr>
      <w:r>
        <w:rPr>
          <w:rFonts w:ascii="Arial" w:hAnsi="Arial" w:cs="Arial"/>
          <w:b/>
          <w:bCs/>
          <w:iCs/>
        </w:rPr>
        <w:t>МО Станционный сельсовет Новосибирского района Новосибирской области.</w:t>
      </w:r>
    </w:p>
    <w:p w:rsidR="00A2747A" w:rsidRDefault="00A2747A" w:rsidP="00A2747A">
      <w:pPr>
        <w:spacing w:after="0" w:line="240" w:lineRule="auto"/>
        <w:ind w:firstLine="709"/>
        <w:jc w:val="center"/>
        <w:rPr>
          <w:rFonts w:ascii="Arial" w:hAnsi="Arial" w:cs="Arial"/>
          <w:b/>
          <w:bCs/>
          <w:iCs/>
        </w:rPr>
      </w:pPr>
      <w:r>
        <w:rPr>
          <w:rFonts w:ascii="Arial" w:hAnsi="Arial" w:cs="Arial"/>
          <w:b/>
          <w:bCs/>
          <w:iCs/>
        </w:rPr>
        <w:t>Жилой район «Приозерный». Квартал №1.</w:t>
      </w:r>
    </w:p>
    <w:p w:rsidR="00A2747A" w:rsidRDefault="00A2747A" w:rsidP="00A2747A">
      <w:pPr>
        <w:spacing w:after="0" w:line="240" w:lineRule="auto"/>
        <w:ind w:firstLine="709"/>
        <w:jc w:val="center"/>
        <w:rPr>
          <w:rFonts w:ascii="Arial" w:hAnsi="Arial" w:cs="Arial"/>
          <w:b/>
          <w:bCs/>
          <w:iCs/>
        </w:rPr>
      </w:pPr>
      <w:r>
        <w:rPr>
          <w:rFonts w:ascii="Arial" w:hAnsi="Arial" w:cs="Arial"/>
          <w:b/>
          <w:bCs/>
          <w:iCs/>
        </w:rPr>
        <w:t>Многоквартирный многоэтажный жилой дом с помещениями общественного назначения №1 – 4 этап</w:t>
      </w:r>
    </w:p>
    <w:p w:rsidR="00A2747A" w:rsidRDefault="00A2747A" w:rsidP="00A2747A">
      <w:pPr>
        <w:pStyle w:val="ConsPlusTitle"/>
        <w:rPr>
          <w:rFonts w:ascii="Times New Roman" w:hAnsi="Times New Roman" w:cs="Times New Roman"/>
          <w:bCs/>
          <w:iCs/>
        </w:rPr>
      </w:pPr>
    </w:p>
    <w:tbl>
      <w:tblPr>
        <w:tblW w:w="160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336"/>
        <w:gridCol w:w="1316"/>
        <w:gridCol w:w="141"/>
        <w:gridCol w:w="1114"/>
        <w:gridCol w:w="335"/>
        <w:gridCol w:w="106"/>
        <w:gridCol w:w="523"/>
        <w:gridCol w:w="179"/>
        <w:gridCol w:w="148"/>
        <w:gridCol w:w="53"/>
        <w:gridCol w:w="360"/>
        <w:gridCol w:w="397"/>
        <w:gridCol w:w="176"/>
        <w:gridCol w:w="1387"/>
        <w:gridCol w:w="1065"/>
        <w:gridCol w:w="110"/>
        <w:gridCol w:w="27"/>
        <w:gridCol w:w="89"/>
        <w:gridCol w:w="447"/>
        <w:gridCol w:w="1362"/>
        <w:gridCol w:w="190"/>
        <w:gridCol w:w="565"/>
        <w:gridCol w:w="25"/>
        <w:gridCol w:w="20"/>
        <w:gridCol w:w="30"/>
        <w:gridCol w:w="57"/>
        <w:gridCol w:w="19"/>
        <w:gridCol w:w="34"/>
        <w:gridCol w:w="1384"/>
        <w:gridCol w:w="141"/>
        <w:gridCol w:w="1124"/>
        <w:gridCol w:w="14"/>
        <w:gridCol w:w="1733"/>
      </w:tblGrid>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Информация о застройщике</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Раздел 1. </w:t>
            </w:r>
            <w:proofErr w:type="gramStart"/>
            <w:r>
              <w:rPr>
                <w:rFonts w:asciiTheme="minorHAnsi" w:hAnsiTheme="minorHAnsi" w:cstheme="minorHAnsi"/>
                <w:szCs w:val="22"/>
                <w:lang w:eastAsia="en-US"/>
              </w:rPr>
              <w:t>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в информационно-телекоммуникационной сети "Интернет"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w:t>
            </w:r>
            <w:proofErr w:type="gramEnd"/>
          </w:p>
        </w:tc>
      </w:tr>
      <w:tr w:rsidR="00A2747A" w:rsidTr="00A2747A">
        <w:trPr>
          <w:trHeight w:val="244"/>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 О фирменном наименовании (наименовании) застройщика</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Общество с ограниченной ответственностью</w:t>
            </w:r>
          </w:p>
        </w:tc>
      </w:tr>
      <w:tr w:rsidR="00A2747A" w:rsidTr="00A2747A">
        <w:trPr>
          <w:trHeight w:val="46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без указания организационно-правовой формы</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w:t>
            </w:r>
            <w:proofErr w:type="spellStart"/>
            <w:r>
              <w:rPr>
                <w:rFonts w:asciiTheme="minorHAnsi" w:hAnsiTheme="minorHAnsi" w:cstheme="minorHAnsi"/>
                <w:szCs w:val="22"/>
                <w:lang w:eastAsia="en-US"/>
              </w:rPr>
              <w:t>Энергомонтаж</w:t>
            </w:r>
            <w:proofErr w:type="spellEnd"/>
            <w:r>
              <w:rPr>
                <w:rFonts w:asciiTheme="minorHAnsi" w:hAnsiTheme="minorHAnsi" w:cstheme="minorHAnsi"/>
                <w:szCs w:val="22"/>
                <w:lang w:eastAsia="en-US"/>
              </w:rPr>
              <w:t>»</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Краткое наименование без указания организационно-правовой формы</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w:t>
            </w:r>
            <w:proofErr w:type="spellStart"/>
            <w:r>
              <w:rPr>
                <w:rFonts w:asciiTheme="minorHAnsi" w:hAnsiTheme="minorHAnsi" w:cstheme="minorHAnsi"/>
                <w:szCs w:val="22"/>
                <w:lang w:eastAsia="en-US"/>
              </w:rPr>
              <w:t>Энергомонтаж</w:t>
            </w:r>
            <w:proofErr w:type="spellEnd"/>
            <w:r>
              <w:rPr>
                <w:rFonts w:asciiTheme="minorHAnsi" w:hAnsiTheme="minorHAnsi" w:cstheme="minorHAnsi"/>
                <w:szCs w:val="22"/>
                <w:lang w:eastAsia="en-US"/>
              </w:rPr>
              <w:t>»</w:t>
            </w:r>
          </w:p>
        </w:tc>
      </w:tr>
      <w:tr w:rsidR="00A2747A" w:rsidTr="00A2747A">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 О месте нахождения застройщика - адрес, указанный в учредительных документах</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Индекс</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630061</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1.2.4</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1.2.5</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1.2.6</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1.2.7</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Тюленина</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1.2.8</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дом №26</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1.2.9</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помещений</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1.3. О режиме работы застройщика</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Рабочие дни недели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Понедельник-пятница</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Рабочее время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 8-30 до 18-00</w:t>
            </w:r>
          </w:p>
        </w:tc>
      </w:tr>
      <w:tr w:rsidR="00A2747A" w:rsidTr="00A2747A">
        <w:trPr>
          <w:trHeight w:val="307"/>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1.4. О номере телефона, адресе официального сайта застройщика и адресе электронной почты в информационно-телекоммуникационной сети "Интернет"</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1.4.1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телефона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+7(383)347-81-00</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1.4.2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Адрес электронной почты</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val="en-US" w:eastAsia="en-US"/>
              </w:rPr>
              <w:t>em</w:t>
            </w:r>
            <w:proofErr w:type="spellEnd"/>
            <w:r>
              <w:rPr>
                <w:rFonts w:asciiTheme="minorHAnsi" w:hAnsiTheme="minorHAnsi" w:cstheme="minorHAnsi"/>
                <w:szCs w:val="22"/>
                <w:lang w:val="en-US" w:eastAsia="en-US"/>
              </w:rPr>
              <w:t>-</w:t>
            </w:r>
            <w:r>
              <w:rPr>
                <w:rFonts w:asciiTheme="minorHAnsi" w:hAnsiTheme="minorHAnsi" w:cstheme="minorHAnsi"/>
                <w:szCs w:val="22"/>
                <w:lang w:eastAsia="en-US"/>
              </w:rPr>
              <w:t>2002</w:t>
            </w:r>
            <w:r>
              <w:rPr>
                <w:rFonts w:asciiTheme="minorHAnsi" w:hAnsiTheme="minorHAnsi" w:cstheme="minorHAnsi"/>
                <w:szCs w:val="22"/>
                <w:lang w:val="en-US" w:eastAsia="en-US"/>
              </w:rPr>
              <w:t>@mail.ru</w:t>
            </w:r>
          </w:p>
        </w:tc>
      </w:tr>
      <w:tr w:rsidR="00A2747A" w:rsidTr="00A2747A">
        <w:trPr>
          <w:trHeight w:val="757"/>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1.4.3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Адрес официального сайта</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 информационно-телекоммуникационной сети</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"Интернет"</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em-nsk.ru</w:t>
            </w:r>
          </w:p>
        </w:tc>
      </w:tr>
      <w:tr w:rsidR="00A2747A" w:rsidTr="00A2747A">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 О лице, исполняющем функции единоличного исполнительного органа застройщика</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0" w:name="P74"/>
            <w:bookmarkEnd w:id="0"/>
            <w:r>
              <w:rPr>
                <w:rFonts w:asciiTheme="minorHAnsi" w:hAnsiTheme="minorHAnsi" w:cstheme="minorHAnsi"/>
                <w:szCs w:val="22"/>
                <w:lang w:eastAsia="en-US"/>
              </w:rPr>
              <w:t>1.5.1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Фамилия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Сидоренко</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 w:name="P76"/>
            <w:bookmarkEnd w:id="1"/>
            <w:r>
              <w:rPr>
                <w:rFonts w:asciiTheme="minorHAnsi" w:hAnsiTheme="minorHAnsi" w:cstheme="minorHAnsi"/>
                <w:szCs w:val="22"/>
                <w:lang w:eastAsia="en-US"/>
              </w:rPr>
              <w:t>1.5.2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Имя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Иван</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Отчество (при наличии)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Леонидович</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1.5.4</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должности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Генеральный директор</w:t>
            </w:r>
          </w:p>
        </w:tc>
      </w:tr>
      <w:tr w:rsidR="00A2747A" w:rsidTr="00A2747A">
        <w:tc>
          <w:tcPr>
            <w:tcW w:w="435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 w:name="P82"/>
            <w:bookmarkEnd w:id="2"/>
            <w:r>
              <w:rPr>
                <w:rFonts w:asciiTheme="minorHAnsi" w:hAnsiTheme="minorHAnsi" w:cstheme="minorHAnsi"/>
                <w:szCs w:val="22"/>
                <w:lang w:eastAsia="en-US"/>
              </w:rPr>
              <w:t>1.6. Об индивидуализирующем застройщика коммерческом обозначении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1.6.1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Коммерческое обозначение застройщика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ООО «</w:t>
            </w:r>
            <w:proofErr w:type="spellStart"/>
            <w:r>
              <w:rPr>
                <w:rFonts w:asciiTheme="minorHAnsi" w:hAnsiTheme="minorHAnsi" w:cstheme="minorHAnsi"/>
                <w:szCs w:val="22"/>
                <w:lang w:eastAsia="en-US"/>
              </w:rPr>
              <w:t>Энергомонтаж</w:t>
            </w:r>
            <w:proofErr w:type="spellEnd"/>
            <w:r>
              <w:rPr>
                <w:rFonts w:asciiTheme="minorHAnsi" w:hAnsiTheme="minorHAnsi" w:cstheme="minorHAnsi"/>
                <w:szCs w:val="22"/>
                <w:lang w:eastAsia="en-US"/>
              </w:rPr>
              <w:t>»</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Раздел 2. О государственной регистрации застройщика</w:t>
            </w:r>
          </w:p>
        </w:tc>
      </w:tr>
      <w:tr w:rsidR="00A2747A" w:rsidTr="00A2747A">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 О государственной регистрации застройщика</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5410112902</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Основной государственный регистрационный номер</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1025403908232</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Год регистрации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04.08.1992</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Раздел 3. </w:t>
            </w:r>
            <w:proofErr w:type="gramStart"/>
            <w:r>
              <w:rPr>
                <w:rFonts w:asciiTheme="minorHAnsi" w:hAnsiTheme="minorHAnsi" w:cstheme="minorHAnsi"/>
                <w:szCs w:val="22"/>
                <w:lang w:eastAsia="en-US"/>
              </w:rPr>
              <w:t>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tc>
      </w:tr>
      <w:tr w:rsidR="00A2747A" w:rsidTr="00A2747A">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 w:name="P94"/>
            <w:bookmarkEnd w:id="3"/>
            <w:r>
              <w:rPr>
                <w:rFonts w:asciiTheme="minorHAnsi" w:hAnsiTheme="minorHAnsi" w:cstheme="minorHAnsi"/>
                <w:szCs w:val="22"/>
                <w:lang w:eastAsia="en-US"/>
              </w:rPr>
              <w:t xml:space="preserve">3.1. Об учредителе - юридическом лице, являющемся резидентом Российской Федерации </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3.1.1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74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3.1.2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Фирменное наименование</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без указания</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организационно-правовой формы</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3.1.3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3.1.4</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голосов в органе управления</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 w:name="P103"/>
            <w:bookmarkEnd w:id="4"/>
            <w:r>
              <w:rPr>
                <w:rFonts w:asciiTheme="minorHAnsi" w:hAnsiTheme="minorHAnsi" w:cstheme="minorHAnsi"/>
                <w:szCs w:val="22"/>
                <w:lang w:eastAsia="en-US"/>
              </w:rPr>
              <w:t xml:space="preserve">3.2. Об учредителе - юридическом лице, являющемся нерезидентом Российской Федерации </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Фирменное наименование организации</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Страна регистрации юридического лица</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регистрации</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3.2.4</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Регистрационный номер</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3.2.5</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регистрирующего органа</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3.2.6</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Адрес (место нахождения) в стране регистрации</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3.2.7</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голосов в органе управления</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5" w:name="P118"/>
            <w:bookmarkEnd w:id="5"/>
            <w:r>
              <w:rPr>
                <w:rFonts w:asciiTheme="minorHAnsi" w:hAnsiTheme="minorHAnsi" w:cstheme="minorHAnsi"/>
                <w:szCs w:val="22"/>
                <w:lang w:eastAsia="en-US"/>
              </w:rPr>
              <w:t>3.3. Об учредителе - физическом лице</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Фамилия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Каличенко</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Имя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Владимир</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Отчество (при наличии)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Андреевич</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3.3.4</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Гражданство</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РФ</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3.3.5</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Страна места жительства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РФ</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3.3.6</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голосов в органе управления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50</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3.3.1</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Фамилия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Сидоренко</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3.3.2</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Имя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Елена</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3.3.3</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Отчество (при наличии)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Оровна</w:t>
            </w:r>
            <w:proofErr w:type="spellEnd"/>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3.3.4</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Гражданство</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РФ</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3.3.5</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Страна места жительства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РФ</w:t>
            </w:r>
          </w:p>
        </w:tc>
      </w:tr>
      <w:tr w:rsidR="00A2747A" w:rsidTr="00A2747A">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3.3.6</w:t>
            </w:r>
          </w:p>
        </w:tc>
        <w:tc>
          <w:tcPr>
            <w:tcW w:w="6228"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голосов в органе управления</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50</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Раздел 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tc>
      </w:tr>
      <w:tr w:rsidR="00A2747A" w:rsidTr="00A2747A">
        <w:trPr>
          <w:trHeight w:val="326"/>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bookmarkStart w:id="6" w:name="P132"/>
            <w:bookmarkEnd w:id="6"/>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№402 (по генплану) (на земельном участке с кадастровым номером 54:35:041060:24 – площадь. 9897,0 м</w:t>
            </w:r>
            <w:r>
              <w:rPr>
                <w:rFonts w:asciiTheme="minorHAnsi" w:hAnsiTheme="minorHAnsi" w:cstheme="minorHAnsi"/>
                <w:szCs w:val="22"/>
                <w:vertAlign w:val="superscript"/>
                <w:lang w:eastAsia="en-US"/>
              </w:rPr>
              <w:t>2</w:t>
            </w:r>
            <w:proofErr w:type="gramStart"/>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t>)</w:t>
            </w:r>
            <w:proofErr w:type="gramEnd"/>
            <w:r>
              <w:rPr>
                <w:rFonts w:asciiTheme="minorHAnsi" w:hAnsiTheme="minorHAnsi" w:cstheme="minorHAnsi"/>
                <w:szCs w:val="22"/>
                <w:lang w:eastAsia="en-US"/>
              </w:rPr>
              <w:t xml:space="preserve">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Калининский район, ул.Гребенщикова,1/7 стр.</w:t>
            </w: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Гребенщикова</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w:t>
            </w:r>
            <w:r>
              <w:rPr>
                <w:rFonts w:asciiTheme="minorHAnsi" w:hAnsiTheme="minorHAnsi" w:cstheme="minorHAnsi"/>
                <w:szCs w:val="22"/>
                <w:lang w:eastAsia="en-US"/>
              </w:rPr>
              <w:t xml:space="preserve"> квартал 2014г.</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30.06.2014г.</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Номер разрешения на ввод объекта капитального строительства в </w:t>
            </w:r>
            <w:r>
              <w:rPr>
                <w:rFonts w:asciiTheme="minorHAnsi" w:hAnsiTheme="minorHAnsi" w:cstheme="minorHAnsi"/>
                <w:szCs w:val="22"/>
                <w:lang w:eastAsia="en-US"/>
              </w:rPr>
              <w:lastRenderedPageBreak/>
              <w:t>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lastRenderedPageBreak/>
              <w:t>RU</w:t>
            </w:r>
            <w:r>
              <w:rPr>
                <w:rFonts w:asciiTheme="minorHAnsi" w:hAnsiTheme="minorHAnsi" w:cstheme="minorHAnsi"/>
                <w:szCs w:val="22"/>
                <w:lang w:eastAsia="en-US"/>
              </w:rPr>
              <w:t xml:space="preserve"> 54303000-138</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20"/>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Многоэтажный жилой дом №422 (по генплану) (на земельном участке с кадастровым № 54:35:041060:1036, площадью 7049,0 м</w:t>
            </w:r>
            <w:proofErr w:type="gramStart"/>
            <w:r>
              <w:rPr>
                <w:rFonts w:asciiTheme="minorHAnsi" w:hAnsiTheme="minorHAnsi" w:cstheme="minorHAnsi"/>
                <w:szCs w:val="22"/>
                <w:vertAlign w:val="superscript"/>
                <w:lang w:eastAsia="en-US"/>
              </w:rPr>
              <w:t>2</w:t>
            </w:r>
            <w:proofErr w:type="gramEnd"/>
            <w:r>
              <w:rPr>
                <w:rFonts w:asciiTheme="minorHAnsi" w:hAnsiTheme="minorHAnsi" w:cstheme="minorHAnsi"/>
                <w:szCs w:val="22"/>
                <w:lang w:eastAsia="en-US"/>
              </w:rPr>
              <w:t xml:space="preserve">)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Калининский район, ул.Мясниковой,24/1 стр.</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13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Мясниковой</w:t>
            </w:r>
            <w:proofErr w:type="spellEnd"/>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24/1</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IV</w:t>
            </w:r>
            <w:r>
              <w:rPr>
                <w:rFonts w:asciiTheme="minorHAnsi" w:hAnsiTheme="minorHAnsi" w:cstheme="minorHAnsi"/>
                <w:szCs w:val="22"/>
                <w:lang w:eastAsia="en-US"/>
              </w:rPr>
              <w:t xml:space="preserve"> квартал 2014г.</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05.12.2014г.</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Номер разрешения на ввод объекта капитального строительства в </w:t>
            </w:r>
            <w:r>
              <w:rPr>
                <w:rFonts w:asciiTheme="minorHAnsi" w:hAnsiTheme="minorHAnsi" w:cstheme="minorHAnsi"/>
                <w:szCs w:val="22"/>
                <w:lang w:eastAsia="en-US"/>
              </w:rPr>
              <w:lastRenderedPageBreak/>
              <w:t>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lastRenderedPageBreak/>
              <w:t>RU</w:t>
            </w:r>
            <w:r>
              <w:rPr>
                <w:rFonts w:asciiTheme="minorHAnsi" w:hAnsiTheme="minorHAnsi" w:cstheme="minorHAnsi"/>
                <w:szCs w:val="22"/>
                <w:lang w:eastAsia="en-US"/>
              </w:rPr>
              <w:t xml:space="preserve"> 54303000-</w:t>
            </w:r>
            <w:r>
              <w:rPr>
                <w:rFonts w:asciiTheme="minorHAnsi" w:hAnsiTheme="minorHAnsi" w:cstheme="minorHAnsi"/>
                <w:szCs w:val="22"/>
                <w:lang w:val="en-US" w:eastAsia="en-US"/>
              </w:rPr>
              <w:t>302</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20"/>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Блок-секции №3,4,5 многоэтажного жилого дома №417 (по генплану) с помещениями общественного назначения и автостоянка – </w:t>
            </w:r>
            <w:r>
              <w:rPr>
                <w:rFonts w:asciiTheme="minorHAnsi" w:hAnsiTheme="minorHAnsi" w:cstheme="minorHAnsi"/>
                <w:szCs w:val="22"/>
                <w:lang w:val="en-US" w:eastAsia="en-US"/>
              </w:rPr>
              <w:t>I</w:t>
            </w:r>
            <w:r>
              <w:rPr>
                <w:rFonts w:asciiTheme="minorHAnsi" w:hAnsiTheme="minorHAnsi" w:cstheme="minorHAnsi"/>
                <w:szCs w:val="22"/>
                <w:lang w:eastAsia="en-US"/>
              </w:rPr>
              <w:t xml:space="preserve"> этап строительства многоэтажного жилого дома №417 (по генплану) с помещениями общественного назначения и автостоянки (на земельном участке с кадастровым № 54:35:041060:1031, площадью 16699,0 м</w:t>
            </w:r>
            <w:r>
              <w:rPr>
                <w:rFonts w:asciiTheme="minorHAnsi" w:hAnsiTheme="minorHAnsi" w:cstheme="minorHAnsi"/>
                <w:szCs w:val="22"/>
                <w:vertAlign w:val="superscript"/>
                <w:lang w:eastAsia="en-US"/>
              </w:rPr>
              <w:t>2</w:t>
            </w:r>
            <w:proofErr w:type="gramStart"/>
            <w:r>
              <w:rPr>
                <w:rFonts w:asciiTheme="minorHAnsi" w:hAnsiTheme="minorHAnsi" w:cstheme="minorHAnsi"/>
                <w:szCs w:val="22"/>
                <w:lang w:eastAsia="en-US"/>
              </w:rPr>
              <w:t xml:space="preserve"> )</w:t>
            </w:r>
            <w:proofErr w:type="gramEnd"/>
            <w:r>
              <w:rPr>
                <w:rFonts w:asciiTheme="minorHAnsi" w:hAnsiTheme="minorHAnsi" w:cstheme="minorHAnsi"/>
                <w:szCs w:val="22"/>
                <w:lang w:eastAsia="en-US"/>
              </w:rPr>
              <w:t xml:space="preserve">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w:t>
            </w:r>
            <w:proofErr w:type="spellStart"/>
            <w:r>
              <w:rPr>
                <w:rFonts w:asciiTheme="minorHAnsi" w:hAnsiTheme="minorHAnsi" w:cstheme="minorHAnsi"/>
                <w:szCs w:val="22"/>
                <w:lang w:eastAsia="en-US"/>
              </w:rPr>
              <w:t>ул.Гребенщикова</w:t>
            </w:r>
            <w:proofErr w:type="spellEnd"/>
            <w:r>
              <w:rPr>
                <w:rFonts w:asciiTheme="minorHAnsi" w:hAnsiTheme="minorHAnsi" w:cstheme="minorHAnsi"/>
                <w:szCs w:val="22"/>
                <w:lang w:eastAsia="en-US"/>
              </w:rPr>
              <w:t>, 1/6 стр.</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2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Тюленина</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28</w:t>
            </w:r>
          </w:p>
        </w:tc>
      </w:tr>
      <w:tr w:rsidR="00A2747A" w:rsidTr="00A2747A">
        <w:trPr>
          <w:trHeight w:val="557"/>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w:t>
            </w:r>
            <w:r>
              <w:rPr>
                <w:rFonts w:asciiTheme="minorHAnsi" w:hAnsiTheme="minorHAnsi" w:cstheme="minorHAnsi"/>
                <w:szCs w:val="22"/>
                <w:lang w:eastAsia="en-US"/>
              </w:rPr>
              <w:t xml:space="preserve"> квартал 2015г.</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Дата выдачи разрешения на ввод объекта капитального строительства в </w:t>
            </w:r>
            <w:r>
              <w:rPr>
                <w:rFonts w:asciiTheme="minorHAnsi" w:hAnsiTheme="minorHAnsi" w:cstheme="minorHAnsi"/>
                <w:szCs w:val="22"/>
                <w:lang w:eastAsia="en-US"/>
              </w:rPr>
              <w:lastRenderedPageBreak/>
              <w:t>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19.12.2014г.</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54303000-330</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39"/>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Блок-секции №3,4,5 многоэтажного жилого дома №417 (по генплану) с помещениями общественного назначения и автостоянка – </w:t>
            </w:r>
            <w:r>
              <w:rPr>
                <w:rFonts w:asciiTheme="minorHAnsi" w:hAnsiTheme="minorHAnsi" w:cstheme="minorHAnsi"/>
                <w:szCs w:val="22"/>
                <w:lang w:val="en-US" w:eastAsia="en-US"/>
              </w:rPr>
              <w:t>I</w:t>
            </w:r>
            <w:r>
              <w:rPr>
                <w:rFonts w:asciiTheme="minorHAnsi" w:hAnsiTheme="minorHAnsi" w:cstheme="minorHAnsi"/>
                <w:szCs w:val="22"/>
                <w:lang w:eastAsia="en-US"/>
              </w:rPr>
              <w:t xml:space="preserve"> этап строительства многоэтажного жилого дома №417 (по генплану) с помещениями общественного назначения и автостоянки (на земельном участке с кадастровым № 54:35:041060:1031, площадью 16699,0 м</w:t>
            </w:r>
            <w:r>
              <w:rPr>
                <w:rFonts w:asciiTheme="minorHAnsi" w:hAnsiTheme="minorHAnsi" w:cstheme="minorHAnsi"/>
                <w:szCs w:val="22"/>
                <w:vertAlign w:val="superscript"/>
                <w:lang w:eastAsia="en-US"/>
              </w:rPr>
              <w:t>2</w:t>
            </w:r>
            <w:proofErr w:type="gramStart"/>
            <w:r>
              <w:rPr>
                <w:rFonts w:asciiTheme="minorHAnsi" w:hAnsiTheme="minorHAnsi" w:cstheme="minorHAnsi"/>
                <w:szCs w:val="22"/>
                <w:lang w:eastAsia="en-US"/>
              </w:rPr>
              <w:t xml:space="preserve"> )</w:t>
            </w:r>
            <w:proofErr w:type="gramEnd"/>
            <w:r>
              <w:rPr>
                <w:rFonts w:asciiTheme="minorHAnsi" w:hAnsiTheme="minorHAnsi" w:cstheme="minorHAnsi"/>
                <w:szCs w:val="22"/>
                <w:lang w:eastAsia="en-US"/>
              </w:rPr>
              <w:t xml:space="preserve">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w:t>
            </w:r>
            <w:proofErr w:type="spellStart"/>
            <w:r>
              <w:rPr>
                <w:rFonts w:asciiTheme="minorHAnsi" w:hAnsiTheme="minorHAnsi" w:cstheme="minorHAnsi"/>
                <w:szCs w:val="22"/>
                <w:lang w:eastAsia="en-US"/>
              </w:rPr>
              <w:t>ул.Гребенщикова</w:t>
            </w:r>
            <w:proofErr w:type="spellEnd"/>
            <w:r>
              <w:rPr>
                <w:rFonts w:asciiTheme="minorHAnsi" w:hAnsiTheme="minorHAnsi" w:cstheme="minorHAnsi"/>
                <w:szCs w:val="22"/>
                <w:lang w:eastAsia="en-US"/>
              </w:rPr>
              <w:t>, 1/6 стр.</w:t>
            </w:r>
          </w:p>
        </w:tc>
      </w:tr>
      <w:tr w:rsidR="00A2747A" w:rsidTr="00A2747A">
        <w:trPr>
          <w:trHeight w:val="421"/>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Тюленина</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28</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w:t>
            </w:r>
            <w:r>
              <w:rPr>
                <w:rFonts w:asciiTheme="minorHAnsi" w:hAnsiTheme="minorHAnsi" w:cstheme="minorHAnsi"/>
                <w:szCs w:val="22"/>
                <w:lang w:eastAsia="en-US"/>
              </w:rPr>
              <w:t xml:space="preserve"> квартал 2015г.</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02.04.2015г.</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54303000-330-и</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20"/>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Многоэтажный жилой дом №421 (по генплану) (площадь земельного участка с кадастровым номером 54:35:041060:2328 – 4911,0 м</w:t>
            </w:r>
            <w:r>
              <w:rPr>
                <w:rFonts w:asciiTheme="minorHAnsi" w:hAnsiTheme="minorHAnsi" w:cstheme="minorHAnsi"/>
                <w:szCs w:val="22"/>
                <w:vertAlign w:val="superscript"/>
                <w:lang w:eastAsia="en-US"/>
              </w:rPr>
              <w:t>2</w:t>
            </w:r>
            <w:proofErr w:type="gramStart"/>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t>)</w:t>
            </w:r>
            <w:proofErr w:type="gramEnd"/>
            <w:r>
              <w:rPr>
                <w:rFonts w:asciiTheme="minorHAnsi" w:hAnsiTheme="minorHAnsi" w:cstheme="minorHAnsi"/>
                <w:szCs w:val="22"/>
                <w:lang w:eastAsia="en-US"/>
              </w:rPr>
              <w:t xml:space="preserve">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Калининский район, ул.Мясниковой,22/1 стр.</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Мясниковой</w:t>
            </w:r>
            <w:proofErr w:type="spellEnd"/>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22/1</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w:t>
            </w:r>
            <w:r>
              <w:rPr>
                <w:rFonts w:asciiTheme="minorHAnsi" w:hAnsiTheme="minorHAnsi" w:cstheme="minorHAnsi"/>
                <w:szCs w:val="22"/>
                <w:lang w:eastAsia="en-US"/>
              </w:rPr>
              <w:t xml:space="preserve"> квартал 2015г.</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22.04.2015г.</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54303000-120</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103"/>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Блок-секции</w:t>
            </w:r>
            <w:proofErr w:type="gramEnd"/>
            <w:r>
              <w:rPr>
                <w:rFonts w:asciiTheme="minorHAnsi" w:hAnsiTheme="minorHAnsi" w:cstheme="minorHAnsi"/>
                <w:szCs w:val="22"/>
                <w:lang w:eastAsia="en-US"/>
              </w:rPr>
              <w:t xml:space="preserve"> №1,2 многоэтажного жилого дома №417 (по генплану) с помещениями общественного назначения – </w:t>
            </w:r>
            <w:r>
              <w:rPr>
                <w:rFonts w:asciiTheme="minorHAnsi" w:hAnsiTheme="minorHAnsi" w:cstheme="minorHAnsi"/>
                <w:szCs w:val="22"/>
                <w:lang w:val="en-US" w:eastAsia="en-US"/>
              </w:rPr>
              <w:t>II</w:t>
            </w:r>
            <w:r>
              <w:rPr>
                <w:rFonts w:asciiTheme="minorHAnsi" w:hAnsiTheme="minorHAnsi" w:cstheme="minorHAnsi"/>
                <w:szCs w:val="22"/>
                <w:lang w:eastAsia="en-US"/>
              </w:rPr>
              <w:t xml:space="preserve"> этап строительства многоэтажного жилого дома №417 (по генплану) с помещениями общественного назначения и автостоянки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w:t>
            </w:r>
            <w:proofErr w:type="spellStart"/>
            <w:r>
              <w:rPr>
                <w:rFonts w:asciiTheme="minorHAnsi" w:hAnsiTheme="minorHAnsi" w:cstheme="minorHAnsi"/>
                <w:szCs w:val="22"/>
                <w:lang w:eastAsia="en-US"/>
              </w:rPr>
              <w:t>ул.Гребенщикова</w:t>
            </w:r>
            <w:proofErr w:type="spellEnd"/>
            <w:r>
              <w:rPr>
                <w:rFonts w:asciiTheme="minorHAnsi" w:hAnsiTheme="minorHAnsi" w:cstheme="minorHAnsi"/>
                <w:szCs w:val="22"/>
                <w:lang w:eastAsia="en-US"/>
              </w:rPr>
              <w:t>, 1/6 стр. на земельном участке с кадастровым № 54:35:041060:1031, площадью 16699,0 м</w:t>
            </w:r>
            <w:r>
              <w:rPr>
                <w:rFonts w:asciiTheme="minorHAnsi" w:hAnsiTheme="minorHAnsi" w:cstheme="minorHAnsi"/>
                <w:szCs w:val="22"/>
                <w:vertAlign w:val="superscript"/>
                <w:lang w:eastAsia="en-US"/>
              </w:rPr>
              <w:t>2</w:t>
            </w:r>
          </w:p>
        </w:tc>
      </w:tr>
      <w:tr w:rsidR="00A2747A" w:rsidTr="00A2747A">
        <w:trPr>
          <w:trHeight w:val="19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27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22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16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16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16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Тюленина</w:t>
            </w:r>
          </w:p>
        </w:tc>
      </w:tr>
      <w:tr w:rsidR="00A2747A" w:rsidTr="00A2747A">
        <w:trPr>
          <w:trHeight w:val="11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28</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Индивидуализирующее объект, группу </w:t>
            </w:r>
            <w:r>
              <w:rPr>
                <w:rFonts w:asciiTheme="minorHAnsi" w:hAnsiTheme="minorHAnsi" w:cstheme="minorHAnsi"/>
                <w:szCs w:val="22"/>
                <w:lang w:eastAsia="en-US"/>
              </w:rPr>
              <w:lastRenderedPageBreak/>
              <w:t>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Микрорайон «Родники»</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III</w:t>
            </w:r>
            <w:r>
              <w:rPr>
                <w:rFonts w:asciiTheme="minorHAnsi" w:hAnsiTheme="minorHAnsi" w:cstheme="minorHAnsi"/>
                <w:szCs w:val="22"/>
                <w:lang w:eastAsia="en-US"/>
              </w:rPr>
              <w:t xml:space="preserve"> квартал 2015г.</w:t>
            </w:r>
          </w:p>
        </w:tc>
      </w:tr>
      <w:tr w:rsidR="00A2747A" w:rsidTr="00A2747A">
        <w:trPr>
          <w:trHeight w:val="54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26.06.2015г.</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54303000-171-2015</w:t>
            </w:r>
          </w:p>
        </w:tc>
      </w:tr>
      <w:tr w:rsidR="00A2747A" w:rsidTr="00A2747A">
        <w:trPr>
          <w:trHeight w:val="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26"/>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№407 (по генплану)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Калининский район, ул.Гребенщикова,1/9 стр. на земельном участке с кадастровым номером 54:35:041060:1798 – площадью 6418,0 м</w:t>
            </w:r>
            <w:r>
              <w:rPr>
                <w:rFonts w:asciiTheme="minorHAnsi" w:hAnsiTheme="minorHAnsi" w:cstheme="minorHAnsi"/>
                <w:szCs w:val="22"/>
                <w:vertAlign w:val="superscript"/>
                <w:lang w:eastAsia="en-US"/>
              </w:rPr>
              <w:t xml:space="preserve">2 </w:t>
            </w:r>
            <w:r>
              <w:rPr>
                <w:rFonts w:asciiTheme="minorHAnsi" w:hAnsiTheme="minorHAnsi" w:cstheme="minorHAnsi"/>
                <w:szCs w:val="22"/>
                <w:lang w:eastAsia="en-US"/>
              </w:rPr>
              <w:t xml:space="preserve">) </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Гребенщикова</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III</w:t>
            </w:r>
            <w:r>
              <w:rPr>
                <w:rFonts w:asciiTheme="minorHAnsi" w:hAnsiTheme="minorHAnsi" w:cstheme="minorHAnsi"/>
                <w:szCs w:val="22"/>
                <w:lang w:eastAsia="en-US"/>
              </w:rPr>
              <w:t xml:space="preserve"> квартал 2015г.</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30.06.2015г.</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54303000-175-2015</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516"/>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№408 (по генплану)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и автостоянкой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Калининский район, ул.Гребенщикова,1/10 стр. на земельном участке с кадастровым номером 54:35:041060:1797 – площадью 4937,0 м</w:t>
            </w:r>
            <w:r>
              <w:rPr>
                <w:rFonts w:asciiTheme="minorHAnsi" w:hAnsiTheme="minorHAnsi" w:cstheme="minorHAnsi"/>
                <w:szCs w:val="22"/>
                <w:vertAlign w:val="superscript"/>
                <w:lang w:eastAsia="en-US"/>
              </w:rPr>
              <w:t xml:space="preserve">2 </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Гребенщикова</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III</w:t>
            </w:r>
            <w:r>
              <w:rPr>
                <w:rFonts w:asciiTheme="minorHAnsi" w:hAnsiTheme="minorHAnsi" w:cstheme="minorHAnsi"/>
                <w:szCs w:val="22"/>
                <w:lang w:eastAsia="en-US"/>
              </w:rPr>
              <w:t xml:space="preserve"> квартал 2016г.</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18.03.2016г.</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54303000-54-2016</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421"/>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№419 (по генплану) 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Калининский район, ул.Мясниковой,26 стр. на земельном участке с кадастровым номером 54:35:041060:1035 – площадью 14224,0 м</w:t>
            </w:r>
            <w:r>
              <w:rPr>
                <w:rFonts w:asciiTheme="minorHAnsi" w:hAnsiTheme="minorHAnsi" w:cstheme="minorHAnsi"/>
                <w:szCs w:val="22"/>
                <w:vertAlign w:val="superscript"/>
                <w:lang w:eastAsia="en-US"/>
              </w:rPr>
              <w:t xml:space="preserve">2 </w:t>
            </w:r>
          </w:p>
        </w:tc>
      </w:tr>
      <w:tr w:rsidR="00A2747A" w:rsidTr="00A2747A">
        <w:trPr>
          <w:trHeight w:val="461"/>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Мясниковой</w:t>
            </w:r>
            <w:proofErr w:type="spellEnd"/>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26</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w:t>
            </w:r>
            <w:r>
              <w:rPr>
                <w:rFonts w:asciiTheme="minorHAnsi" w:hAnsiTheme="minorHAnsi" w:cstheme="minorHAnsi"/>
                <w:szCs w:val="22"/>
                <w:lang w:eastAsia="en-US"/>
              </w:rPr>
              <w:t xml:space="preserve"> квартал 2016г.</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31.05.2016г.</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54303000-114-2016</w:t>
            </w:r>
          </w:p>
        </w:tc>
      </w:tr>
      <w:tr w:rsidR="00A2747A" w:rsidTr="00A2747A">
        <w:trPr>
          <w:trHeight w:val="312"/>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80"/>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№410 (по генплану) на земельном участке с кадастровым номером 54:35:041060:1022 – площадью 9008,0 м</w:t>
            </w:r>
            <w:proofErr w:type="gramStart"/>
            <w:r>
              <w:rPr>
                <w:rFonts w:asciiTheme="minorHAnsi" w:hAnsiTheme="minorHAnsi" w:cstheme="minorHAnsi"/>
                <w:szCs w:val="22"/>
                <w:vertAlign w:val="superscript"/>
                <w:lang w:eastAsia="en-US"/>
              </w:rPr>
              <w:t>2</w:t>
            </w:r>
            <w:proofErr w:type="gramEnd"/>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t xml:space="preserve">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ул.Мясниковой,20 стр. </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Мясниковой</w:t>
            </w:r>
            <w:proofErr w:type="spellEnd"/>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III</w:t>
            </w:r>
            <w:r>
              <w:rPr>
                <w:rFonts w:asciiTheme="minorHAnsi" w:hAnsiTheme="minorHAnsi" w:cstheme="minorHAnsi"/>
                <w:szCs w:val="22"/>
                <w:lang w:eastAsia="en-US"/>
              </w:rPr>
              <w:t xml:space="preserve"> квартал 2016г.</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26.08.2016г.</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54303000-187-2016</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39"/>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№410 (по генплану) на земельном участке с кадастровым номером 54:35:041060:1022 – площадью 9008,0 м</w:t>
            </w:r>
            <w:proofErr w:type="gramStart"/>
            <w:r>
              <w:rPr>
                <w:rFonts w:asciiTheme="minorHAnsi" w:hAnsiTheme="minorHAnsi" w:cstheme="minorHAnsi"/>
                <w:szCs w:val="22"/>
                <w:vertAlign w:val="superscript"/>
                <w:lang w:eastAsia="en-US"/>
              </w:rPr>
              <w:t>2</w:t>
            </w:r>
            <w:proofErr w:type="gramEnd"/>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t xml:space="preserve">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ул.Мясниковой,20 стр. </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407"/>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2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Мясниковой</w:t>
            </w:r>
            <w:proofErr w:type="spellEnd"/>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III</w:t>
            </w:r>
            <w:r>
              <w:rPr>
                <w:rFonts w:asciiTheme="minorHAnsi" w:hAnsiTheme="minorHAnsi" w:cstheme="minorHAnsi"/>
                <w:szCs w:val="22"/>
                <w:lang w:eastAsia="en-US"/>
              </w:rPr>
              <w:t xml:space="preserve"> квартал 2016г.</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11.11.2016г.</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54303000-187и-2016</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53"/>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№409 (по генплану)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и встроенной автостоянкой на земельном участке с кадастровым номером 54:35:041060:1796 – площадью 6550,0 м</w:t>
            </w:r>
            <w:proofErr w:type="gramStart"/>
            <w:r>
              <w:rPr>
                <w:rFonts w:asciiTheme="minorHAnsi" w:hAnsiTheme="minorHAnsi" w:cstheme="minorHAnsi"/>
                <w:szCs w:val="22"/>
                <w:vertAlign w:val="superscript"/>
                <w:lang w:eastAsia="en-US"/>
              </w:rPr>
              <w:t>2</w:t>
            </w:r>
            <w:proofErr w:type="gramEnd"/>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t xml:space="preserve">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ул.Мясниковой,18 стр. </w:t>
            </w: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43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Гребенщикова</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IV</w:t>
            </w:r>
            <w:r>
              <w:rPr>
                <w:rFonts w:asciiTheme="minorHAnsi" w:hAnsiTheme="minorHAnsi" w:cstheme="minorHAnsi"/>
                <w:szCs w:val="22"/>
                <w:lang w:eastAsia="en-US"/>
              </w:rPr>
              <w:t xml:space="preserve"> квартал 2016г.</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09.12.2016г.</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54303000-300-2016</w:t>
            </w:r>
          </w:p>
        </w:tc>
      </w:tr>
      <w:tr w:rsidR="00A2747A" w:rsidTr="00A2747A">
        <w:trPr>
          <w:trHeight w:val="366"/>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26"/>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 xml:space="preserve">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w:t>
            </w:r>
            <w:r>
              <w:rPr>
                <w:rFonts w:cstheme="minorHAnsi"/>
              </w:rPr>
              <w:lastRenderedPageBreak/>
              <w:t>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№411 (по генплану) на земельном участке с кадастровым номером 54:35:041060:1026 – площадью 6358,0 м</w:t>
            </w:r>
            <w:proofErr w:type="gramStart"/>
            <w:r>
              <w:rPr>
                <w:rFonts w:asciiTheme="minorHAnsi" w:hAnsiTheme="minorHAnsi" w:cstheme="minorHAnsi"/>
                <w:szCs w:val="22"/>
                <w:vertAlign w:val="superscript"/>
                <w:lang w:eastAsia="en-US"/>
              </w:rPr>
              <w:t>2</w:t>
            </w:r>
            <w:proofErr w:type="gramEnd"/>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t xml:space="preserve">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ул.Мясниковой,22 стр. </w:t>
            </w: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Мясниковой</w:t>
            </w:r>
            <w:proofErr w:type="spellEnd"/>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22</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w:t>
            </w:r>
            <w:r>
              <w:rPr>
                <w:rFonts w:asciiTheme="minorHAnsi" w:hAnsiTheme="minorHAnsi" w:cstheme="minorHAnsi"/>
                <w:szCs w:val="22"/>
                <w:lang w:eastAsia="en-US"/>
              </w:rPr>
              <w:t xml:space="preserve"> квартал 2017г.</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09.12.2016г.</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54303000-301-2016</w:t>
            </w:r>
          </w:p>
        </w:tc>
      </w:tr>
      <w:tr w:rsidR="00A2747A" w:rsidTr="00A2747A">
        <w:trPr>
          <w:trHeight w:val="394"/>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00"/>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t xml:space="preserve">4.1. О проектах строительства многоквартирных домов и (или) иных объектов недвижимости, в которых </w:t>
            </w:r>
            <w:r>
              <w:rPr>
                <w:rFonts w:cstheme="minorHAnsi"/>
              </w:rPr>
              <w:lastRenderedPageBreak/>
              <w:t>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Многоэтажный жилой дом </w:t>
            </w:r>
            <w:r>
              <w:rPr>
                <w:rFonts w:asciiTheme="minorHAnsi" w:hAnsiTheme="minorHAnsi" w:cstheme="minorHAnsi"/>
                <w:szCs w:val="22"/>
                <w:lang w:val="en-US" w:eastAsia="en-US"/>
              </w:rPr>
              <w:t>c</w:t>
            </w:r>
            <w:r>
              <w:rPr>
                <w:rFonts w:asciiTheme="minorHAnsi" w:hAnsiTheme="minorHAnsi" w:cstheme="minorHAnsi"/>
                <w:szCs w:val="22"/>
                <w:lang w:eastAsia="en-US"/>
              </w:rPr>
              <w:t xml:space="preserve"> помещениями общественного назначения №418 (по генплану) на земельном участке с кадастровым номером 54:35:041060:1038 – площадью 6963,0 м</w:t>
            </w:r>
            <w:proofErr w:type="gramStart"/>
            <w:r>
              <w:rPr>
                <w:rFonts w:asciiTheme="minorHAnsi" w:hAnsiTheme="minorHAnsi" w:cstheme="minorHAnsi"/>
                <w:szCs w:val="22"/>
                <w:vertAlign w:val="superscript"/>
                <w:lang w:eastAsia="en-US"/>
              </w:rPr>
              <w:t>2</w:t>
            </w:r>
            <w:proofErr w:type="gramEnd"/>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lastRenderedPageBreak/>
              <w:t xml:space="preserve">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ул.Мясниковой,24 стр. </w:t>
            </w:r>
          </w:p>
        </w:tc>
      </w:tr>
      <w:tr w:rsidR="00A2747A" w:rsidTr="00A2747A">
        <w:trPr>
          <w:trHeight w:val="30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4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7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7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9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7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spellStart"/>
            <w:r>
              <w:rPr>
                <w:rFonts w:asciiTheme="minorHAnsi" w:hAnsiTheme="minorHAnsi" w:cstheme="minorHAnsi"/>
                <w:szCs w:val="22"/>
                <w:lang w:eastAsia="en-US"/>
              </w:rPr>
              <w:t>Мясниковой</w:t>
            </w:r>
            <w:proofErr w:type="spellEnd"/>
          </w:p>
        </w:tc>
      </w:tr>
      <w:tr w:rsidR="00A2747A" w:rsidTr="00A2747A">
        <w:trPr>
          <w:trHeight w:val="42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24</w:t>
            </w:r>
          </w:p>
        </w:tc>
      </w:tr>
      <w:tr w:rsidR="00A2747A" w:rsidTr="00A2747A">
        <w:trPr>
          <w:trHeight w:val="405"/>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9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w:t>
            </w:r>
            <w:r>
              <w:rPr>
                <w:rFonts w:asciiTheme="minorHAnsi" w:hAnsiTheme="minorHAnsi" w:cstheme="minorHAnsi"/>
                <w:szCs w:val="22"/>
                <w:lang w:eastAsia="en-US"/>
              </w:rPr>
              <w:t xml:space="preserve"> квартал 2017г.</w:t>
            </w:r>
          </w:p>
        </w:tc>
      </w:tr>
      <w:tr w:rsidR="00A2747A" w:rsidTr="00A2747A">
        <w:trPr>
          <w:trHeight w:val="39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09.12.2016г.</w:t>
            </w:r>
          </w:p>
        </w:tc>
      </w:tr>
      <w:tr w:rsidR="00A2747A" w:rsidTr="00A2747A">
        <w:trPr>
          <w:trHeight w:val="39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 xml:space="preserve"> 54303000-302-2016</w:t>
            </w:r>
          </w:p>
        </w:tc>
      </w:tr>
      <w:tr w:rsidR="00A2747A" w:rsidTr="00A2747A">
        <w:trPr>
          <w:trHeight w:val="45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rPr>
          <w:trHeight w:val="326"/>
        </w:trPr>
        <w:tc>
          <w:tcPr>
            <w:tcW w:w="4359" w:type="dxa"/>
            <w:gridSpan w:val="7"/>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cstheme="minorHAnsi"/>
              </w:rPr>
              <w:lastRenderedPageBreak/>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капитального строительства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Многоквартирный многоэтажный жилой дом №415 (по генплану) </w:t>
            </w:r>
            <w:r>
              <w:rPr>
                <w:rFonts w:asciiTheme="minorHAnsi" w:hAnsiTheme="minorHAnsi" w:cstheme="minorHAnsi"/>
                <w:szCs w:val="22"/>
                <w:lang w:val="en-US" w:eastAsia="en-US"/>
              </w:rPr>
              <w:t>II</w:t>
            </w:r>
            <w:r>
              <w:rPr>
                <w:rFonts w:asciiTheme="minorHAnsi" w:hAnsiTheme="minorHAnsi" w:cstheme="minorHAnsi"/>
                <w:szCs w:val="22"/>
                <w:lang w:eastAsia="en-US"/>
              </w:rPr>
              <w:t xml:space="preserve"> этап строительства многоквартирного многоэтажного жилого дома, распределительного пункта совмещенного с трансформаторной подстанцией, трансформаторной подстанции  на земельном участке с кадастровым номером 54:35:041060:4015 – площадью 15628,0 м</w:t>
            </w:r>
            <w:proofErr w:type="gramStart"/>
            <w:r>
              <w:rPr>
                <w:rFonts w:asciiTheme="minorHAnsi" w:hAnsiTheme="minorHAnsi" w:cstheme="minorHAnsi"/>
                <w:szCs w:val="22"/>
                <w:vertAlign w:val="superscript"/>
                <w:lang w:eastAsia="en-US"/>
              </w:rPr>
              <w:t>2</w:t>
            </w:r>
            <w:proofErr w:type="gramEnd"/>
            <w:r>
              <w:rPr>
                <w:rFonts w:asciiTheme="minorHAnsi" w:hAnsiTheme="minorHAnsi" w:cstheme="minorHAnsi"/>
                <w:szCs w:val="22"/>
                <w:vertAlign w:val="superscript"/>
                <w:lang w:eastAsia="en-US"/>
              </w:rPr>
              <w:t xml:space="preserve"> </w:t>
            </w:r>
            <w:r>
              <w:rPr>
                <w:rFonts w:asciiTheme="minorHAnsi" w:hAnsiTheme="minorHAnsi" w:cstheme="minorHAnsi"/>
                <w:szCs w:val="22"/>
                <w:lang w:eastAsia="en-US"/>
              </w:rPr>
              <w:t xml:space="preserve">расположенный по адресу: Новосибирская область,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w:t>
            </w:r>
            <w:proofErr w:type="spellEnd"/>
            <w:r>
              <w:rPr>
                <w:rFonts w:asciiTheme="minorHAnsi" w:hAnsiTheme="minorHAnsi" w:cstheme="minorHAnsi"/>
                <w:szCs w:val="22"/>
                <w:lang w:eastAsia="en-US"/>
              </w:rPr>
              <w:t xml:space="preserve">, Калининский район, ул.Тюленина,28/1 стр. </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6698" w:type="dxa"/>
            <w:gridSpan w:val="14"/>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4.1.4</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город</w:t>
            </w:r>
          </w:p>
        </w:tc>
      </w:tr>
      <w:tr w:rsidR="00A2747A" w:rsidTr="00A2747A">
        <w:trPr>
          <w:trHeight w:val="339"/>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4.1.5</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w:t>
            </w:r>
          </w:p>
        </w:tc>
      </w:tr>
      <w:tr w:rsidR="00A2747A" w:rsidTr="00A2747A">
        <w:trPr>
          <w:trHeight w:val="353"/>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4.1.6</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улица</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4.1.7</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Тюленина</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4.1.8</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28/1</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4.1.9</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Индивидуализирующее объект, группу объектов капитального строительства коммерческое обозначение</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Микрорайон «Родники»</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4.1.10</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ввода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II</w:t>
            </w:r>
            <w:r>
              <w:rPr>
                <w:rFonts w:asciiTheme="minorHAnsi" w:hAnsiTheme="minorHAnsi" w:cstheme="minorHAnsi"/>
                <w:szCs w:val="22"/>
                <w:lang w:eastAsia="en-US"/>
              </w:rPr>
              <w:t xml:space="preserve"> квартал 2017г.</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4.1.11</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30.06.2017г.</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4.1.12</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val="en-US" w:eastAsia="en-US"/>
              </w:rPr>
            </w:pPr>
            <w:r>
              <w:rPr>
                <w:rFonts w:asciiTheme="minorHAnsi" w:hAnsiTheme="minorHAnsi" w:cstheme="minorHAnsi"/>
                <w:szCs w:val="22"/>
                <w:lang w:eastAsia="en-US"/>
              </w:rPr>
              <w:t>54-</w:t>
            </w:r>
            <w:proofErr w:type="spellStart"/>
            <w:r>
              <w:rPr>
                <w:rFonts w:asciiTheme="minorHAnsi" w:hAnsiTheme="minorHAnsi" w:cstheme="minorHAnsi"/>
                <w:szCs w:val="22"/>
                <w:lang w:val="en-US" w:eastAsia="en-US"/>
              </w:rPr>
              <w:t>Ru</w:t>
            </w:r>
            <w:proofErr w:type="spellEnd"/>
            <w:r>
              <w:rPr>
                <w:rFonts w:asciiTheme="minorHAnsi" w:hAnsiTheme="minorHAnsi" w:cstheme="minorHAnsi"/>
                <w:szCs w:val="22"/>
                <w:lang w:eastAsia="en-US"/>
              </w:rPr>
              <w:t xml:space="preserve"> 54303000-</w:t>
            </w:r>
            <w:r>
              <w:rPr>
                <w:rFonts w:asciiTheme="minorHAnsi" w:hAnsiTheme="minorHAnsi" w:cstheme="minorHAnsi"/>
                <w:szCs w:val="22"/>
                <w:lang w:val="en-US" w:eastAsia="en-US"/>
              </w:rPr>
              <w:t>92</w:t>
            </w:r>
            <w:r>
              <w:rPr>
                <w:rFonts w:asciiTheme="minorHAnsi" w:hAnsiTheme="minorHAnsi" w:cstheme="minorHAnsi"/>
                <w:szCs w:val="22"/>
                <w:lang w:eastAsia="en-US"/>
              </w:rPr>
              <w:t>-201</w:t>
            </w:r>
            <w:r>
              <w:rPr>
                <w:rFonts w:asciiTheme="minorHAnsi" w:hAnsiTheme="minorHAnsi" w:cstheme="minorHAnsi"/>
                <w:szCs w:val="22"/>
                <w:lang w:val="en-US" w:eastAsia="en-US"/>
              </w:rPr>
              <w:t>7</w:t>
            </w:r>
          </w:p>
        </w:tc>
      </w:tr>
      <w:tr w:rsidR="00A2747A" w:rsidTr="00A2747A">
        <w:trPr>
          <w:trHeight w:val="380"/>
        </w:trPr>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4.1.13</w:t>
            </w:r>
          </w:p>
        </w:tc>
        <w:tc>
          <w:tcPr>
            <w:tcW w:w="4111"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 выдавший разрешение на ввод объекта капитального строительства в эксплуатацию</w:t>
            </w:r>
          </w:p>
        </w:tc>
        <w:tc>
          <w:tcPr>
            <w:tcW w:w="6698" w:type="dxa"/>
            <w:gridSpan w:val="1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Управление архитектурно-строительной инспекции мэрии города Новосибирска</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Раздел 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Pr>
                <w:rFonts w:asciiTheme="minorHAnsi" w:hAnsiTheme="minorHAnsi" w:cstheme="minorHAnsi"/>
                <w:szCs w:val="22"/>
                <w:lang w:eastAsia="en-US"/>
              </w:rPr>
              <w:t>свидетельствах</w:t>
            </w:r>
            <w:proofErr w:type="gramEnd"/>
            <w:r>
              <w:rPr>
                <w:rFonts w:asciiTheme="minorHAnsi" w:hAnsiTheme="minorHAnsi" w:cstheme="minorHAnsi"/>
                <w:szCs w:val="22"/>
                <w:lang w:eastAsia="en-US"/>
              </w:rPr>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7" w:name="P160"/>
            <w:bookmarkEnd w:id="7"/>
            <w:r>
              <w:rPr>
                <w:rFonts w:asciiTheme="minorHAnsi" w:hAnsiTheme="minorHAnsi" w:cstheme="minorHAnsi"/>
                <w:szCs w:val="22"/>
                <w:lang w:eastAsia="en-US"/>
              </w:rPr>
              <w:t xml:space="preserve">5.1.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Pr>
                <w:rFonts w:asciiTheme="minorHAnsi" w:hAnsiTheme="minorHAnsi" w:cstheme="minorHAnsi"/>
                <w:szCs w:val="22"/>
                <w:lang w:eastAsia="en-US"/>
              </w:rPr>
              <w:t>свидетельствах</w:t>
            </w:r>
            <w:proofErr w:type="gramEnd"/>
            <w:r>
              <w:rPr>
                <w:rFonts w:asciiTheme="minorHAnsi" w:hAnsiTheme="minorHAnsi" w:cstheme="minorHAnsi"/>
                <w:szCs w:val="22"/>
                <w:lang w:eastAsia="en-US"/>
              </w:rPr>
              <w:t xml:space="preserve"> о допуске к работам, которые оказывают влияние на безопасность объектов капитального строительства</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5.1.1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саморегулируемой организации, членом которой является застройщик, без указания организационно-правовой формы</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Региональное отраслевое объединение работодателей «Саморегулируемая организация Строителей Сибирского региона»</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5.1.2</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саморегулируемой организации, членом которой является застройщик</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eastAsia="Times New Roman" w:cstheme="minorHAnsi"/>
                <w:lang w:eastAsia="ru-RU"/>
              </w:rPr>
            </w:pPr>
            <w:r>
              <w:rPr>
                <w:rFonts w:eastAsia="Times New Roman" w:cstheme="minorHAnsi"/>
                <w:lang w:eastAsia="ru-RU"/>
              </w:rPr>
              <w:t>5406522247</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5.1.3</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свидетельства о допуске к работам, которые оказывают влияние на безопасность объектов капитального строительства</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highlight w:val="yellow"/>
                <w:lang w:eastAsia="en-US"/>
              </w:rPr>
            </w:pPr>
            <w:r>
              <w:rPr>
                <w:rFonts w:asciiTheme="minorHAnsi" w:hAnsiTheme="minorHAnsi" w:cstheme="minorHAnsi"/>
                <w:szCs w:val="22"/>
                <w:lang w:eastAsia="en-US"/>
              </w:rPr>
              <w:t>1112.08-2009-5410112902-С-044</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5.1.4</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свидетельства о допуске к работам, которые оказывают влияние на безопасность объектов капитального строительства</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highlight w:val="yellow"/>
                <w:lang w:eastAsia="en-US"/>
              </w:rPr>
            </w:pPr>
            <w:r>
              <w:rPr>
                <w:rFonts w:asciiTheme="minorHAnsi" w:hAnsiTheme="minorHAnsi" w:cstheme="minorHAnsi"/>
                <w:szCs w:val="22"/>
                <w:lang w:eastAsia="en-US"/>
              </w:rPr>
              <w:t>23.05.2013г.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5.1.5</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 некоммерческой организации, членом которой является застройщик</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color w:val="22232F"/>
                <w:szCs w:val="22"/>
                <w:lang w:eastAsia="en-US"/>
              </w:rPr>
              <w:t>Ассоциация</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8" w:name="P171"/>
            <w:bookmarkEnd w:id="8"/>
            <w:r>
              <w:rPr>
                <w:rFonts w:asciiTheme="minorHAnsi" w:hAnsiTheme="minorHAnsi" w:cstheme="minorHAnsi"/>
                <w:szCs w:val="22"/>
                <w:lang w:eastAsia="en-US"/>
              </w:rPr>
              <w:t>5.2. О членстве застройщика в иных некоммерческих организациях</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5.2.1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некоммерческой организации, членом которой является застройщик, без указания организационно-правовой формы</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5.2.2</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некоммерческой организации</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Раздел 6. О финансовом результате текущего года, размерах кредиторской и дебиторской задолженности на последнюю отчетную дату</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6.1. О финансовом результате текущего года, о размерах </w:t>
            </w:r>
            <w:proofErr w:type="gramStart"/>
            <w:r>
              <w:rPr>
                <w:rFonts w:asciiTheme="minorHAnsi" w:hAnsiTheme="minorHAnsi" w:cstheme="minorHAnsi"/>
                <w:szCs w:val="22"/>
                <w:lang w:eastAsia="en-US"/>
              </w:rPr>
              <w:t>кредиторской</w:t>
            </w:r>
            <w:proofErr w:type="gramEnd"/>
            <w:r>
              <w:rPr>
                <w:rFonts w:asciiTheme="minorHAnsi" w:hAnsiTheme="minorHAnsi" w:cstheme="minorHAnsi"/>
                <w:szCs w:val="22"/>
                <w:lang w:eastAsia="en-US"/>
              </w:rPr>
              <w:t xml:space="preserve"> и</w:t>
            </w:r>
          </w:p>
          <w:p w:rsidR="00A2747A" w:rsidRDefault="00A2747A">
            <w:pPr>
              <w:pStyle w:val="ConsPlusNormal"/>
              <w:jc w:val="both"/>
              <w:rPr>
                <w:rFonts w:asciiTheme="minorHAnsi" w:hAnsiTheme="minorHAnsi" w:cstheme="minorHAnsi"/>
                <w:szCs w:val="22"/>
                <w:lang w:eastAsia="en-US"/>
              </w:rPr>
            </w:pP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дебиторской задолженности на последнюю отчетную дату</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6.1.1</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Последняя отчетная дата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30.09.2017г.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9" w:name="P180"/>
            <w:bookmarkEnd w:id="9"/>
            <w:r>
              <w:rPr>
                <w:rFonts w:asciiTheme="minorHAnsi" w:hAnsiTheme="minorHAnsi" w:cstheme="minorHAnsi"/>
                <w:szCs w:val="22"/>
                <w:lang w:eastAsia="en-US"/>
              </w:rPr>
              <w:t>6.1.2</w:t>
            </w:r>
          </w:p>
        </w:tc>
        <w:tc>
          <w:tcPr>
            <w:tcW w:w="6555" w:type="dxa"/>
            <w:gridSpan w:val="1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Размер чистой прибыли (убытков) по данным промежуточной</w:t>
            </w:r>
          </w:p>
          <w:p w:rsidR="00A2747A" w:rsidRDefault="00A2747A">
            <w:pPr>
              <w:pStyle w:val="ConsPlusNormal"/>
              <w:jc w:val="both"/>
              <w:rPr>
                <w:rFonts w:asciiTheme="minorHAnsi" w:hAnsiTheme="minorHAnsi" w:cstheme="minorHAnsi"/>
                <w:szCs w:val="22"/>
                <w:lang w:eastAsia="en-US"/>
              </w:rPr>
            </w:pP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Или годовой бухгалтерской (финансовой) отчетности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rsidP="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36467тыс</w:t>
            </w:r>
            <w:proofErr w:type="gramStart"/>
            <w:r>
              <w:rPr>
                <w:rFonts w:asciiTheme="minorHAnsi" w:hAnsiTheme="minorHAnsi" w:cstheme="minorHAnsi"/>
                <w:szCs w:val="22"/>
                <w:lang w:eastAsia="en-US"/>
              </w:rPr>
              <w:t>.р</w:t>
            </w:r>
            <w:proofErr w:type="gramEnd"/>
            <w:r>
              <w:rPr>
                <w:rFonts w:asciiTheme="minorHAnsi" w:hAnsiTheme="minorHAnsi" w:cstheme="minorHAnsi"/>
                <w:szCs w:val="22"/>
                <w:lang w:eastAsia="en-US"/>
              </w:rPr>
              <w:t>уб.</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6.1.3</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Размер кредиторской задолженности по данным промежуточной</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Или годовой бухгалтерской (финансовой) отчетности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6E1F04" w:rsidP="006E1F04">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2320884</w:t>
            </w:r>
            <w:r w:rsidR="00A2747A">
              <w:rPr>
                <w:rFonts w:asciiTheme="minorHAnsi" w:hAnsiTheme="minorHAnsi" w:cstheme="minorHAnsi"/>
                <w:szCs w:val="22"/>
                <w:lang w:eastAsia="en-US"/>
              </w:rPr>
              <w:t xml:space="preserve"> </w:t>
            </w:r>
            <w:proofErr w:type="spellStart"/>
            <w:r w:rsidR="00A2747A">
              <w:rPr>
                <w:rFonts w:asciiTheme="minorHAnsi" w:hAnsiTheme="minorHAnsi" w:cstheme="minorHAnsi"/>
                <w:szCs w:val="22"/>
                <w:lang w:eastAsia="en-US"/>
              </w:rPr>
              <w:t>тыс</w:t>
            </w:r>
            <w:proofErr w:type="gramStart"/>
            <w:r w:rsidR="00A2747A">
              <w:rPr>
                <w:rFonts w:asciiTheme="minorHAnsi" w:hAnsiTheme="minorHAnsi" w:cstheme="minorHAnsi"/>
                <w:szCs w:val="22"/>
                <w:lang w:eastAsia="en-US"/>
              </w:rPr>
              <w:t>.р</w:t>
            </w:r>
            <w:proofErr w:type="gramEnd"/>
            <w:r w:rsidR="00A2747A">
              <w:rPr>
                <w:rFonts w:asciiTheme="minorHAnsi" w:hAnsiTheme="minorHAnsi" w:cstheme="minorHAnsi"/>
                <w:szCs w:val="22"/>
                <w:lang w:eastAsia="en-US"/>
              </w:rPr>
              <w:t>уб</w:t>
            </w:r>
            <w:proofErr w:type="spellEnd"/>
            <w:r w:rsidR="00A2747A">
              <w:rPr>
                <w:rFonts w:asciiTheme="minorHAnsi" w:hAnsiTheme="minorHAnsi" w:cstheme="minorHAnsi"/>
                <w:szCs w:val="22"/>
                <w:lang w:eastAsia="en-US"/>
              </w:rPr>
              <w:t>.</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0" w:name="P184"/>
            <w:bookmarkEnd w:id="10"/>
            <w:r>
              <w:rPr>
                <w:rFonts w:asciiTheme="minorHAnsi" w:hAnsiTheme="minorHAnsi" w:cstheme="minorHAnsi"/>
                <w:szCs w:val="22"/>
                <w:lang w:eastAsia="en-US"/>
              </w:rPr>
              <w:t>6.1.4</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Размер дебиторской задолженности по данным промежуточной</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или годовой бухгалтерской (финансовой) отчетности</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6E1F04" w:rsidP="006E1F04">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1134</w:t>
            </w:r>
            <w:bookmarkStart w:id="11" w:name="_GoBack"/>
            <w:bookmarkEnd w:id="11"/>
            <w:r>
              <w:rPr>
                <w:rFonts w:asciiTheme="minorHAnsi" w:hAnsiTheme="minorHAnsi" w:cstheme="minorHAnsi"/>
                <w:szCs w:val="22"/>
                <w:lang w:eastAsia="en-US"/>
              </w:rPr>
              <w:t>895</w:t>
            </w:r>
            <w:r w:rsidR="00A2747A">
              <w:rPr>
                <w:rFonts w:asciiTheme="minorHAnsi" w:hAnsiTheme="minorHAnsi" w:cstheme="minorHAnsi"/>
                <w:szCs w:val="22"/>
                <w:lang w:eastAsia="en-US"/>
              </w:rPr>
              <w:t xml:space="preserve"> </w:t>
            </w:r>
            <w:proofErr w:type="spellStart"/>
            <w:r w:rsidR="00A2747A">
              <w:rPr>
                <w:rFonts w:asciiTheme="minorHAnsi" w:hAnsiTheme="minorHAnsi" w:cstheme="minorHAnsi"/>
                <w:szCs w:val="22"/>
                <w:lang w:eastAsia="en-US"/>
              </w:rPr>
              <w:t>тыс.руб</w:t>
            </w:r>
            <w:proofErr w:type="spellEnd"/>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2" w:name="P186"/>
            <w:bookmarkEnd w:id="12"/>
            <w:r>
              <w:rPr>
                <w:rFonts w:asciiTheme="minorHAnsi" w:hAnsiTheme="minorHAnsi" w:cstheme="minorHAnsi"/>
                <w:szCs w:val="22"/>
                <w:lang w:eastAsia="en-US"/>
              </w:rPr>
              <w:t xml:space="preserve">Раздел 7. </w:t>
            </w:r>
            <w:proofErr w:type="gramStart"/>
            <w:r>
              <w:rPr>
                <w:rFonts w:asciiTheme="minorHAnsi" w:hAnsiTheme="minorHAnsi" w:cstheme="minorHAnsi"/>
                <w:szCs w:val="22"/>
                <w:lang w:eastAsia="en-US"/>
              </w:rPr>
              <w:t>Декларация застройщика о соответствии застройщика требованиям, установленным частью 2 статьи 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о соответствии заключивших с застройщиком договор поручительства юридических лиц требованиям, установленным частью 3 статьи 15.3 Федерального закона</w:t>
            </w:r>
            <w:proofErr w:type="gramEnd"/>
            <w:r>
              <w:rPr>
                <w:rFonts w:asciiTheme="minorHAnsi" w:hAnsiTheme="minorHAnsi" w:cstheme="minorHAnsi"/>
                <w:szCs w:val="22"/>
                <w:lang w:eastAsia="en-US"/>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A2747A" w:rsidTr="00A2747A">
        <w:tc>
          <w:tcPr>
            <w:tcW w:w="3918" w:type="dxa"/>
            <w:gridSpan w:val="5"/>
            <w:vMerge w:val="restart"/>
            <w:tcBorders>
              <w:top w:val="single" w:sz="4" w:space="0" w:color="auto"/>
              <w:left w:val="single" w:sz="4" w:space="0" w:color="auto"/>
              <w:bottom w:val="nil"/>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7.1. О соответствии застройщика требованиям, установленным </w:t>
            </w:r>
            <w:hyperlink r:id="rId6" w:history="1">
              <w:r>
                <w:rPr>
                  <w:rStyle w:val="a3"/>
                  <w:rFonts w:asciiTheme="minorHAnsi" w:eastAsiaTheme="majorEastAsia" w:hAnsiTheme="minorHAnsi" w:cstheme="minorHAnsi"/>
                  <w:color w:val="auto"/>
                  <w:szCs w:val="22"/>
                  <w:lang w:eastAsia="en-US"/>
                </w:rPr>
                <w:t>частью 2 статьи 3</w:t>
              </w:r>
            </w:hyperlink>
            <w:r>
              <w:rPr>
                <w:rFonts w:asciiTheme="minorHAnsi" w:hAnsiTheme="minorHAnsi" w:cstheme="minorHAnsi"/>
                <w:szCs w:val="22"/>
                <w:lang w:eastAsia="en-US"/>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3" w:name="P188"/>
            <w:bookmarkEnd w:id="13"/>
            <w:r>
              <w:rPr>
                <w:rFonts w:asciiTheme="minorHAnsi" w:hAnsiTheme="minorHAnsi" w:cstheme="minorHAnsi"/>
                <w:szCs w:val="22"/>
                <w:lang w:eastAsia="en-US"/>
              </w:rPr>
              <w:t>7.1.1</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Размер уставного (складочного) капитала застройщика</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установленным требованиям</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Соответствует</w:t>
            </w: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7.1.2</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Процедуры ликвидации юридического лица - застройщика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Не проводятся</w:t>
            </w: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7.1.3</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Решение арбитражного суда о введении одной из процедур,</w:t>
            </w:r>
          </w:p>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применяемых</w:t>
            </w:r>
            <w:proofErr w:type="gramEnd"/>
            <w:r>
              <w:rPr>
                <w:rFonts w:asciiTheme="minorHAnsi" w:hAnsiTheme="minorHAnsi" w:cstheme="minorHAnsi"/>
                <w:szCs w:val="22"/>
                <w:lang w:eastAsia="en-US"/>
              </w:rPr>
              <w:t xml:space="preserve"> в деле о банкротстве в соответствии с</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законодательством Российской Федерации о несостоятельности</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w:t>
            </w:r>
            <w:proofErr w:type="gramStart"/>
            <w:r>
              <w:rPr>
                <w:rFonts w:asciiTheme="minorHAnsi" w:hAnsiTheme="minorHAnsi" w:cstheme="minorHAnsi"/>
                <w:szCs w:val="22"/>
                <w:lang w:eastAsia="en-US"/>
              </w:rPr>
              <w:t>банкротстве</w:t>
            </w:r>
            <w:proofErr w:type="gramEnd"/>
            <w:r>
              <w:rPr>
                <w:rFonts w:asciiTheme="minorHAnsi" w:hAnsiTheme="minorHAnsi" w:cstheme="minorHAnsi"/>
                <w:szCs w:val="22"/>
                <w:lang w:eastAsia="en-US"/>
              </w:rPr>
              <w:t>), в отношении юридического лица - застройщика</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spacing w:after="0" w:line="240" w:lineRule="auto"/>
              <w:jc w:val="both"/>
              <w:rPr>
                <w:rFonts w:eastAsia="Times New Roman" w:cstheme="minorHAnsi"/>
                <w:lang w:eastAsia="ru-RU"/>
              </w:rPr>
            </w:pPr>
            <w:r>
              <w:rPr>
                <w:rFonts w:eastAsia="Times New Roman" w:cstheme="minorHAnsi"/>
                <w:lang w:eastAsia="ru-RU"/>
              </w:rPr>
              <w:t>Отсутствует</w:t>
            </w:r>
          </w:p>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7.1.4</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Решение арбитражного суда о приостановлении деятельности</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 качестве меры административного наказания юридического</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лица - застройщика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r>
              <w:rPr>
                <w:rFonts w:eastAsia="Times New Roman" w:cstheme="minorHAnsi"/>
                <w:lang w:eastAsia="ru-RU"/>
              </w:rPr>
              <w:t>Не подано</w:t>
            </w: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7.1.5</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отдельными видами юридических лиц,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w:t>
            </w:r>
            <w:proofErr w:type="gramEnd"/>
            <w:r>
              <w:rPr>
                <w:rFonts w:asciiTheme="minorHAnsi" w:hAnsiTheme="minorHAnsi" w:cstheme="minorHAnsi"/>
                <w:szCs w:val="22"/>
                <w:lang w:eastAsia="en-US"/>
              </w:rPr>
              <w:t xml:space="preserve"> капитального ремонта объектов капитального строительства или организации таких </w:t>
            </w:r>
            <w:r>
              <w:rPr>
                <w:rFonts w:asciiTheme="minorHAnsi" w:hAnsiTheme="minorHAnsi" w:cstheme="minorHAnsi"/>
                <w:szCs w:val="22"/>
                <w:lang w:eastAsia="en-US"/>
              </w:rPr>
              <w:lastRenderedPageBreak/>
              <w:t>объектов строительства, реконструкции и капитального ремонта либо приобретение у юридического лица жилых помещений</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cstheme="minorHAnsi"/>
                <w:lang w:eastAsia="en-US"/>
              </w:rPr>
              <w:lastRenderedPageBreak/>
              <w:t>Не подано</w:t>
            </w:r>
          </w:p>
        </w:tc>
      </w:tr>
      <w:tr w:rsidR="00A2747A" w:rsidTr="00A2747A">
        <w:tc>
          <w:tcPr>
            <w:tcW w:w="3918" w:type="dxa"/>
            <w:gridSpan w:val="5"/>
            <w:vMerge w:val="restart"/>
            <w:tcBorders>
              <w:top w:val="nil"/>
              <w:left w:val="single" w:sz="4" w:space="0" w:color="auto"/>
              <w:bottom w:val="nil"/>
              <w:right w:val="single" w:sz="4" w:space="0" w:color="auto"/>
            </w:tcBorders>
          </w:tcPr>
          <w:p w:rsidR="00A2747A" w:rsidRDefault="00A2747A">
            <w:pPr>
              <w:pStyle w:val="ConsPlusNormal"/>
              <w:jc w:val="both"/>
              <w:rPr>
                <w:rFonts w:asciiTheme="minorHAnsi" w:hAnsiTheme="minorHAnsi" w:cstheme="minorHAnsi"/>
                <w:szCs w:val="22"/>
                <w:lang w:eastAsia="en-US"/>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7.1.6</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В реестре недобросовестных поставщиков (подрядчиков, исполнителей), </w:t>
            </w:r>
            <w:proofErr w:type="gramStart"/>
            <w:r>
              <w:rPr>
                <w:rFonts w:asciiTheme="minorHAnsi" w:hAnsiTheme="minorHAnsi" w:cstheme="minorHAnsi"/>
                <w:szCs w:val="22"/>
                <w:lang w:eastAsia="en-US"/>
              </w:rPr>
              <w:t>ведение</w:t>
            </w:r>
            <w:proofErr w:type="gramEnd"/>
            <w:r>
              <w:rPr>
                <w:rFonts w:asciiTheme="minorHAnsi" w:hAnsiTheme="minorHAnsi" w:cstheme="minorHAnsi"/>
                <w:szCs w:val="22"/>
                <w:lang w:eastAsia="en-US"/>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cstheme="minorHAnsi"/>
                <w:lang w:eastAsia="en-US"/>
              </w:rPr>
              <w:t>Не подано</w:t>
            </w:r>
          </w:p>
        </w:tc>
      </w:tr>
      <w:tr w:rsidR="00A2747A" w:rsidTr="00A2747A">
        <w:tc>
          <w:tcPr>
            <w:tcW w:w="1500" w:type="dxa"/>
            <w:gridSpan w:val="5"/>
            <w:vMerge/>
            <w:tcBorders>
              <w:top w:val="nil"/>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7.1.7</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застройщике (в том числе о лице, исполняющем функции единоличного исполнительного органа юридического лица)</w:t>
            </w:r>
            <w:proofErr w:type="gramEnd"/>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cstheme="minorHAnsi"/>
                <w:lang w:eastAsia="en-US"/>
              </w:rPr>
              <w:t>Не подано</w:t>
            </w:r>
          </w:p>
        </w:tc>
      </w:tr>
      <w:tr w:rsidR="00A2747A" w:rsidTr="00A2747A">
        <w:tc>
          <w:tcPr>
            <w:tcW w:w="1500" w:type="dxa"/>
            <w:gridSpan w:val="5"/>
            <w:vMerge/>
            <w:tcBorders>
              <w:top w:val="nil"/>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4" w:name="P203"/>
            <w:bookmarkEnd w:id="14"/>
            <w:r>
              <w:rPr>
                <w:rFonts w:asciiTheme="minorHAnsi" w:hAnsiTheme="minorHAnsi" w:cstheme="minorHAnsi"/>
                <w:szCs w:val="22"/>
                <w:lang w:eastAsia="en-US"/>
              </w:rPr>
              <w:t>7.1.8</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 xml:space="preserve">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rFonts w:asciiTheme="minorHAnsi" w:hAnsiTheme="minorHAnsi" w:cstheme="minorHAnsi"/>
                <w:szCs w:val="22"/>
                <w:lang w:eastAsia="en-US"/>
              </w:rPr>
              <w:lastRenderedPageBreak/>
              <w:t>обязанности заявителя по уплате этих</w:t>
            </w:r>
            <w:proofErr w:type="gram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 xml:space="preserve">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у юридического лица - застройщика </w:t>
            </w:r>
            <w:proofErr w:type="gramEnd"/>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cstheme="minorHAnsi"/>
                <w:lang w:eastAsia="en-US"/>
              </w:rPr>
              <w:lastRenderedPageBreak/>
              <w:t>Не подано</w:t>
            </w:r>
          </w:p>
        </w:tc>
      </w:tr>
      <w:tr w:rsidR="00A2747A" w:rsidTr="00A2747A">
        <w:tc>
          <w:tcPr>
            <w:tcW w:w="3918" w:type="dxa"/>
            <w:gridSpan w:val="5"/>
            <w:vMerge w:val="restart"/>
            <w:tcBorders>
              <w:top w:val="nil"/>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5" w:name="P206"/>
            <w:bookmarkEnd w:id="15"/>
            <w:r>
              <w:rPr>
                <w:rFonts w:asciiTheme="minorHAnsi" w:hAnsiTheme="minorHAnsi" w:cstheme="minorHAnsi"/>
                <w:szCs w:val="22"/>
                <w:lang w:eastAsia="en-US"/>
              </w:rPr>
              <w:t>7.1.9</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Заявление об обжаловании указанных в </w:t>
            </w:r>
            <w:hyperlink r:id="rId7" w:anchor="P203" w:history="1">
              <w:r>
                <w:rPr>
                  <w:rStyle w:val="a3"/>
                  <w:rFonts w:asciiTheme="minorHAnsi" w:eastAsiaTheme="majorEastAsia" w:hAnsiTheme="minorHAnsi" w:cstheme="minorHAnsi"/>
                  <w:color w:val="auto"/>
                  <w:szCs w:val="22"/>
                  <w:lang w:eastAsia="en-US"/>
                </w:rPr>
                <w:t>пункте 7.1.8</w:t>
              </w:r>
            </w:hyperlink>
            <w:r>
              <w:rPr>
                <w:rFonts w:asciiTheme="minorHAnsi" w:hAnsiTheme="minorHAnsi" w:cstheme="minorHAnsi"/>
                <w:szCs w:val="22"/>
                <w:lang w:eastAsia="en-US"/>
              </w:rPr>
              <w:t xml:space="preserve"> недоимки, задолженности застройщиков в установленном порядке </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6" w:name="P208"/>
            <w:bookmarkEnd w:id="16"/>
            <w:r>
              <w:rPr>
                <w:rFonts w:asciiTheme="minorHAnsi" w:hAnsiTheme="minorHAnsi" w:cstheme="minorHAnsi"/>
                <w:szCs w:val="22"/>
                <w:lang w:eastAsia="en-US"/>
              </w:rPr>
              <w:t>7.1.10</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Решение по указанному в </w:t>
            </w:r>
            <w:hyperlink r:id="rId8" w:anchor="P206" w:history="1">
              <w:r>
                <w:rPr>
                  <w:rStyle w:val="a3"/>
                  <w:rFonts w:asciiTheme="minorHAnsi" w:eastAsiaTheme="majorEastAsia" w:hAnsiTheme="minorHAnsi" w:cstheme="minorHAnsi"/>
                  <w:color w:val="auto"/>
                  <w:szCs w:val="22"/>
                  <w:lang w:eastAsia="en-US"/>
                </w:rPr>
                <w:t>пункте 7.1.9</w:t>
              </w:r>
            </w:hyperlink>
            <w:r>
              <w:rPr>
                <w:rFonts w:asciiTheme="minorHAnsi" w:hAnsiTheme="minorHAnsi" w:cstheme="minorHAnsi"/>
                <w:szCs w:val="22"/>
                <w:lang w:eastAsia="en-US"/>
              </w:rPr>
              <w:t xml:space="preserve"> заявлению на дату направления проектной декларации в уполномоченный орган исполнительной власти субъекта Российской Федерации</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7.1.11</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Судимость за преступления в сфере экономики (за исключением лиц, у которых такая судимость погашена или снята)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w:t>
            </w:r>
            <w:proofErr w:type="gramEnd"/>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cstheme="minorHAnsi"/>
                <w:lang w:eastAsia="en-US"/>
              </w:rPr>
              <w:t>Не подано</w:t>
            </w: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7.1.12</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 в отношении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w:t>
            </w:r>
            <w:proofErr w:type="gram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оказании</w:t>
            </w:r>
            <w:proofErr w:type="gramEnd"/>
            <w:r>
              <w:rPr>
                <w:rFonts w:asciiTheme="minorHAnsi" w:hAnsiTheme="minorHAnsi" w:cstheme="minorHAnsi"/>
                <w:szCs w:val="22"/>
                <w:lang w:eastAsia="en-US"/>
              </w:rPr>
              <w:t xml:space="preserve"> услуг по ведению бухгалтерского учета застройщика</w:t>
            </w:r>
          </w:p>
        </w:tc>
        <w:tc>
          <w:tcPr>
            <w:tcW w:w="4581" w:type="dxa"/>
            <w:gridSpan w:val="1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Не применялись</w:t>
            </w:r>
          </w:p>
        </w:tc>
      </w:tr>
      <w:tr w:rsidR="00A2747A" w:rsidTr="00A2747A">
        <w:tc>
          <w:tcPr>
            <w:tcW w:w="3918" w:type="dxa"/>
            <w:gridSpan w:val="5"/>
            <w:vMerge w:val="restart"/>
            <w:tcBorders>
              <w:top w:val="single" w:sz="4" w:space="0" w:color="auto"/>
              <w:left w:val="single" w:sz="4" w:space="0" w:color="auto"/>
              <w:bottom w:val="nil"/>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7" w:name="P214"/>
            <w:bookmarkEnd w:id="17"/>
            <w:r>
              <w:rPr>
                <w:rFonts w:asciiTheme="minorHAnsi" w:hAnsiTheme="minorHAnsi" w:cstheme="minorHAnsi"/>
                <w:szCs w:val="22"/>
                <w:lang w:eastAsia="en-US"/>
              </w:rPr>
              <w:t xml:space="preserve">7.2. О соответствии заключивших с застройщиком договор поручительства юридических лиц требованиям, </w:t>
            </w:r>
            <w:r>
              <w:rPr>
                <w:rFonts w:asciiTheme="minorHAnsi" w:hAnsiTheme="minorHAnsi" w:cstheme="minorHAnsi"/>
                <w:szCs w:val="22"/>
                <w:lang w:eastAsia="en-US"/>
              </w:rPr>
              <w:lastRenderedPageBreak/>
              <w:t xml:space="preserve">установленным </w:t>
            </w:r>
            <w:hyperlink r:id="rId9" w:history="1">
              <w:r>
                <w:rPr>
                  <w:rStyle w:val="a3"/>
                  <w:rFonts w:asciiTheme="minorHAnsi" w:eastAsiaTheme="majorEastAsia" w:hAnsiTheme="minorHAnsi" w:cstheme="minorHAnsi"/>
                  <w:color w:val="auto"/>
                  <w:szCs w:val="22"/>
                  <w:lang w:eastAsia="en-US"/>
                </w:rPr>
                <w:t>частью 3 статьи 15.3</w:t>
              </w:r>
            </w:hyperlink>
            <w:r>
              <w:rPr>
                <w:rFonts w:asciiTheme="minorHAnsi" w:hAnsiTheme="minorHAnsi" w:cstheme="minorHAnsi"/>
                <w:szCs w:val="22"/>
                <w:lang w:eastAsia="en-US"/>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7.2.1</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Размер суммы полностью оплаченных уставного капитала застройщика, уставных (складочных) капиталов, уставных фондов поручителя или </w:t>
            </w:r>
            <w:proofErr w:type="spellStart"/>
            <w:r>
              <w:rPr>
                <w:rFonts w:asciiTheme="minorHAnsi" w:hAnsiTheme="minorHAnsi" w:cstheme="minorHAnsi"/>
                <w:szCs w:val="22"/>
                <w:lang w:eastAsia="en-US"/>
              </w:rPr>
              <w:t>сопоручителей</w:t>
            </w:r>
            <w:proofErr w:type="spellEnd"/>
            <w:r>
              <w:rPr>
                <w:rFonts w:asciiTheme="minorHAnsi" w:hAnsiTheme="minorHAnsi" w:cstheme="minorHAnsi"/>
                <w:szCs w:val="22"/>
                <w:lang w:eastAsia="en-US"/>
              </w:rPr>
              <w:t xml:space="preserve"> по заключенному договору </w:t>
            </w:r>
            <w:r>
              <w:rPr>
                <w:rFonts w:asciiTheme="minorHAnsi" w:hAnsiTheme="minorHAnsi" w:cstheme="minorHAnsi"/>
                <w:szCs w:val="22"/>
                <w:lang w:eastAsia="en-US"/>
              </w:rPr>
              <w:lastRenderedPageBreak/>
              <w:t xml:space="preserve">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w:t>
            </w:r>
            <w:proofErr w:type="spellStart"/>
            <w:r>
              <w:rPr>
                <w:rFonts w:asciiTheme="minorHAnsi" w:hAnsiTheme="minorHAnsi" w:cstheme="minorHAnsi"/>
                <w:szCs w:val="22"/>
                <w:lang w:eastAsia="en-US"/>
              </w:rPr>
              <w:t>сопоручителями</w:t>
            </w:r>
            <w:proofErr w:type="spellEnd"/>
            <w:r>
              <w:rPr>
                <w:rFonts w:asciiTheme="minorHAnsi" w:hAnsiTheme="minorHAnsi" w:cstheme="minorHAnsi"/>
                <w:szCs w:val="22"/>
                <w:lang w:eastAsia="en-US"/>
              </w:rPr>
              <w:t xml:space="preserve"> другой договор поручительства (далее - юридическое лицо - поручитель), установленным требованиям</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7.2.2</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Процедуры ликвидации юридического лица - поручителя </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highlight w:val="yellow"/>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7.2.3</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Решение арбитражного суда о введении одной из процедур, применяемых в деле о банкротстве в соответствии с законодательством Российской Федерации о несостоятельности (банкротстве), в отношении юридического лица - поручителя </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highlight w:val="yellow"/>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7.2.4</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Решение арбитражного суда о приостановлении деятельности в качестве меры административного наказания юридического лица - поручителя</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7.2.5</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отдельными видами юридических лиц, сведения о юридическом лице - поручителе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w:t>
            </w:r>
            <w:proofErr w:type="gramEnd"/>
            <w:r>
              <w:rPr>
                <w:rFonts w:asciiTheme="minorHAnsi" w:hAnsiTheme="minorHAnsi" w:cstheme="minorHAnsi"/>
                <w:szCs w:val="22"/>
                <w:lang w:eastAsia="en-US"/>
              </w:rPr>
              <w:t xml:space="preserve">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7.2.6</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В реестре недобросовестных поставщиков (подрядчиков, исполнителей), </w:t>
            </w:r>
            <w:proofErr w:type="gramStart"/>
            <w:r>
              <w:rPr>
                <w:rFonts w:asciiTheme="minorHAnsi" w:hAnsiTheme="minorHAnsi" w:cstheme="minorHAnsi"/>
                <w:szCs w:val="22"/>
                <w:lang w:eastAsia="en-US"/>
              </w:rPr>
              <w:t>ведение</w:t>
            </w:r>
            <w:proofErr w:type="gramEnd"/>
            <w:r>
              <w:rPr>
                <w:rFonts w:asciiTheme="minorHAnsi" w:hAnsiTheme="minorHAnsi" w:cstheme="minorHAnsi"/>
                <w:szCs w:val="22"/>
                <w:lang w:eastAsia="en-US"/>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сведения о юридическом лице - поручителе (в том числе о лице, исполняющем функции единоличного исполнительного органа юридического лица) в части исполнения им обязательств, предусмотренных </w:t>
            </w:r>
            <w:r>
              <w:rPr>
                <w:rFonts w:asciiTheme="minorHAnsi" w:hAnsiTheme="minorHAnsi" w:cstheme="minorHAnsi"/>
                <w:szCs w:val="22"/>
                <w:lang w:eastAsia="en-US"/>
              </w:rPr>
              <w:lastRenderedPageBreak/>
              <w:t xml:space="preserve">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nil"/>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7.2.7</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поручителя (в том числе о лице, исполняющем функции единоличного исполнительного органа юридического лица)</w:t>
            </w:r>
            <w:proofErr w:type="gramEnd"/>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8" w:name="P230"/>
            <w:bookmarkEnd w:id="18"/>
            <w:r>
              <w:rPr>
                <w:rFonts w:asciiTheme="minorHAnsi" w:hAnsiTheme="minorHAnsi" w:cstheme="minorHAnsi"/>
                <w:szCs w:val="22"/>
                <w:lang w:eastAsia="en-US"/>
              </w:rPr>
              <w:t>7.2.8</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w:t>
            </w:r>
            <w:proofErr w:type="gram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у юридического лица - поручителя</w:t>
            </w:r>
            <w:proofErr w:type="gramEnd"/>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19" w:name="P232"/>
            <w:bookmarkEnd w:id="19"/>
            <w:r>
              <w:rPr>
                <w:rFonts w:asciiTheme="minorHAnsi" w:hAnsiTheme="minorHAnsi" w:cstheme="minorHAnsi"/>
                <w:szCs w:val="22"/>
                <w:lang w:eastAsia="en-US"/>
              </w:rPr>
              <w:t>7.2.9</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Заявление об обжаловании </w:t>
            </w:r>
            <w:proofErr w:type="gramStart"/>
            <w:r>
              <w:rPr>
                <w:rFonts w:asciiTheme="minorHAnsi" w:hAnsiTheme="minorHAnsi" w:cstheme="minorHAnsi"/>
                <w:szCs w:val="22"/>
                <w:lang w:eastAsia="en-US"/>
              </w:rPr>
              <w:t>указанных</w:t>
            </w:r>
            <w:proofErr w:type="gramEnd"/>
            <w:r>
              <w:rPr>
                <w:rFonts w:asciiTheme="minorHAnsi" w:hAnsiTheme="minorHAnsi" w:cstheme="minorHAnsi"/>
                <w:szCs w:val="22"/>
                <w:lang w:eastAsia="en-US"/>
              </w:rPr>
              <w:t xml:space="preserve"> в </w:t>
            </w:r>
            <w:hyperlink r:id="rId10" w:anchor="P230" w:history="1">
              <w:r>
                <w:rPr>
                  <w:rStyle w:val="a3"/>
                  <w:rFonts w:asciiTheme="minorHAnsi" w:eastAsiaTheme="majorEastAsia" w:hAnsiTheme="minorHAnsi" w:cstheme="minorHAnsi"/>
                  <w:color w:val="auto"/>
                  <w:szCs w:val="22"/>
                  <w:lang w:eastAsia="en-US"/>
                </w:rPr>
                <w:t>пункте 7.2.8</w:t>
              </w:r>
            </w:hyperlink>
            <w:r>
              <w:rPr>
                <w:rFonts w:asciiTheme="minorHAnsi" w:hAnsiTheme="minorHAnsi" w:cstheme="minorHAnsi"/>
                <w:szCs w:val="22"/>
                <w:lang w:eastAsia="en-US"/>
              </w:rPr>
              <w:t xml:space="preserve"> недоимки, задолженности поручителя в установленном порядке</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0" w:name="P234"/>
            <w:bookmarkEnd w:id="20"/>
            <w:r>
              <w:rPr>
                <w:rFonts w:asciiTheme="minorHAnsi" w:hAnsiTheme="minorHAnsi" w:cstheme="minorHAnsi"/>
                <w:szCs w:val="22"/>
                <w:lang w:eastAsia="en-US"/>
              </w:rPr>
              <w:t>7.2.10</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Решение по указанному в </w:t>
            </w:r>
            <w:hyperlink r:id="rId11" w:anchor="P232" w:history="1">
              <w:r>
                <w:rPr>
                  <w:rStyle w:val="a3"/>
                  <w:rFonts w:asciiTheme="minorHAnsi" w:eastAsiaTheme="majorEastAsia" w:hAnsiTheme="minorHAnsi" w:cstheme="minorHAnsi"/>
                  <w:color w:val="auto"/>
                  <w:szCs w:val="22"/>
                  <w:lang w:eastAsia="en-US"/>
                </w:rPr>
                <w:t>пункте 7.2.9</w:t>
              </w:r>
            </w:hyperlink>
            <w:r>
              <w:rPr>
                <w:rFonts w:asciiTheme="minorHAnsi" w:hAnsiTheme="minorHAnsi" w:cstheme="minorHAnsi"/>
                <w:szCs w:val="22"/>
                <w:lang w:eastAsia="en-US"/>
              </w:rPr>
              <w:t xml:space="preserve"> заявлению на дату направления проектной декларации в уполномоченный орган исполнительной власти субъекта Российской Федерации</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7.2.11</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Судимость за преступления в сфере экономики (за исключением лиц, у которых такая судимость погашена или снята) у лица, осуществляющего функции единоличного исполнительного органа поручителя, и главного бухгалтера поручителя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поручителя</w:t>
            </w:r>
            <w:proofErr w:type="gramEnd"/>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7.2.12</w:t>
            </w:r>
          </w:p>
        </w:tc>
        <w:tc>
          <w:tcPr>
            <w:tcW w:w="6555" w:type="dxa"/>
            <w:gridSpan w:val="1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 в отношении лица, осуществляющего функции единоличного исполнительного органа поручителя, и главного бухгалтера поручителя или иного должностного лица, на которое возложено ведение бухгалтерского учета, либо лица, с которым заключен договор об</w:t>
            </w:r>
            <w:proofErr w:type="gram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оказании</w:t>
            </w:r>
            <w:proofErr w:type="gramEnd"/>
            <w:r>
              <w:rPr>
                <w:rFonts w:asciiTheme="minorHAnsi" w:hAnsiTheme="minorHAnsi" w:cstheme="minorHAnsi"/>
                <w:szCs w:val="22"/>
                <w:lang w:eastAsia="en-US"/>
              </w:rPr>
              <w:t xml:space="preserve"> услуг по ведению бухгалтерского учета поручителя </w:t>
            </w:r>
          </w:p>
        </w:tc>
        <w:tc>
          <w:tcPr>
            <w:tcW w:w="4581" w:type="dxa"/>
            <w:gridSpan w:val="11"/>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1" w:name="P240"/>
            <w:bookmarkEnd w:id="21"/>
            <w:r>
              <w:rPr>
                <w:rFonts w:asciiTheme="minorHAnsi" w:hAnsiTheme="minorHAnsi" w:cstheme="minorHAnsi"/>
                <w:szCs w:val="22"/>
                <w:lang w:eastAsia="en-US"/>
              </w:rPr>
              <w:t>Раздел 8. Иная не противоречащая законодательству Российской Федерации информация о застройщике</w:t>
            </w:r>
          </w:p>
        </w:tc>
      </w:tr>
      <w:tr w:rsidR="00A2747A" w:rsidTr="00A2747A">
        <w:tc>
          <w:tcPr>
            <w:tcW w:w="3918"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8.1. Иная информация о застройщике</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8.1.1</w:t>
            </w:r>
          </w:p>
        </w:tc>
        <w:tc>
          <w:tcPr>
            <w:tcW w:w="3902"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информация: о наградах, дипломах, рейтингах, присвоенных застройщику, иная информация.</w:t>
            </w:r>
          </w:p>
          <w:p w:rsidR="00A2747A" w:rsidRDefault="00A2747A">
            <w:pPr>
              <w:pStyle w:val="ConsPlusNormal"/>
              <w:jc w:val="both"/>
              <w:rPr>
                <w:rFonts w:asciiTheme="minorHAnsi" w:hAnsiTheme="minorHAnsi" w:cstheme="minorHAnsi"/>
                <w:szCs w:val="22"/>
                <w:lang w:eastAsia="en-US"/>
              </w:rPr>
            </w:pPr>
          </w:p>
        </w:tc>
        <w:tc>
          <w:tcPr>
            <w:tcW w:w="7234" w:type="dxa"/>
            <w:gridSpan w:val="16"/>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2005г. Диплом Мэрии г. Новосибирска - «За высокое качество строительных и отделочных работ, со сдачей в эксплуатацию жилые дома "под ключ"»</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2005г. Диплом Мэрии г. Новосибирска – «За качество введенного жилья в 2004 году»</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2006г. Диплом Мэрии г. Новосибирска – «Лауреат 2006 года среди организаций строительной области. За высокие показатели строительных и отделочных работ»</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2007г. Диплом Мэрии г. Новосибирска – «За большой вклад в освоение комплексных строительных площадок»</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2008г. Диплом Мэрии г. Новосибирска – «За наибольший результат по </w:t>
            </w:r>
            <w:r>
              <w:rPr>
                <w:rFonts w:asciiTheme="minorHAnsi" w:hAnsiTheme="minorHAnsi" w:cstheme="minorHAnsi"/>
                <w:szCs w:val="22"/>
                <w:lang w:eastAsia="en-US"/>
              </w:rPr>
              <w:lastRenderedPageBreak/>
              <w:t>вводу в эксплуатацию жилых домов»</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2008г. Диплом Мэрии г. Новосибирска – «За большой вклад в освоении компанией строительных площадок»</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2009г. Почетная грамота губернатора Новосибирской области – «За особый вклад в социально-экономическое развитие НСО, высокие производственные и профессиональные достижения»</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2009г. Почетная грамота Мэрии г. Новосибирска – «За строительство детского сада по ул. Кочубея Калининского района города Новосибирска»</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2009г. Диплом Мэрии г. Новосибирска </w:t>
            </w:r>
            <w:proofErr w:type="gramStart"/>
            <w:r>
              <w:rPr>
                <w:rFonts w:asciiTheme="minorHAnsi" w:hAnsiTheme="minorHAnsi" w:cstheme="minorHAnsi"/>
                <w:szCs w:val="22"/>
                <w:lang w:eastAsia="en-US"/>
              </w:rPr>
              <w:t>–«</w:t>
            </w:r>
            <w:proofErr w:type="gramEnd"/>
            <w:r>
              <w:rPr>
                <w:rFonts w:asciiTheme="minorHAnsi" w:hAnsiTheme="minorHAnsi" w:cstheme="minorHAnsi"/>
                <w:szCs w:val="22"/>
                <w:lang w:eastAsia="en-US"/>
              </w:rPr>
              <w:t>За наибольший результат по вводу в эксплуатацию многоэтажных жилых домов в 2009 году»</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2009г. Диплом Мэрии г. Новосибирска – «За успешную реализацию программы по обеспечению жильем сотрудников Министерства обороны РФ в 2009 году»</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2011г. Диплом Мэрии г. Новосибирска – «За высокие результаты по вводу в эксплуатацию объектов жилого, общественного и социального значения»</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2012г. Почетная грамота губернатора НСО – «За значительный вклад в развитие строительного комплекса НСО»</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2013г. Почетная грамота губернатора НСО – «За значительный вклад в развитие строительного комплекса НСО»</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2013г. Почетная грамота Мэрии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овосибирска</w:t>
            </w:r>
            <w:proofErr w:type="spellEnd"/>
            <w:r>
              <w:rPr>
                <w:rFonts w:asciiTheme="minorHAnsi" w:hAnsiTheme="minorHAnsi" w:cstheme="minorHAnsi"/>
                <w:szCs w:val="22"/>
                <w:lang w:eastAsia="en-US"/>
              </w:rPr>
              <w:t xml:space="preserve"> – «За добросовестный труд, большой вклад в социально-экономическое развитие Калининского района»</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2013г. Диплом Мэрии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овосибирска</w:t>
            </w:r>
            <w:proofErr w:type="spellEnd"/>
            <w:r>
              <w:rPr>
                <w:rFonts w:asciiTheme="minorHAnsi" w:hAnsiTheme="minorHAnsi" w:cstheme="minorHAnsi"/>
                <w:szCs w:val="22"/>
                <w:lang w:eastAsia="en-US"/>
              </w:rPr>
              <w:t xml:space="preserve"> – «Малая золотая медаль в номинации за строительство объектов озеленения г. Новосибирска»</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2014г. Диплом губернатора НСО – «За значительный вклад в развитие строительного комплекса НСО»</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2015г. Диплом Мэрии </w:t>
            </w:r>
            <w:proofErr w:type="spellStart"/>
            <w:r>
              <w:rPr>
                <w:rFonts w:asciiTheme="minorHAnsi" w:hAnsiTheme="minorHAnsi" w:cstheme="minorHAnsi"/>
                <w:szCs w:val="22"/>
                <w:lang w:eastAsia="en-US"/>
              </w:rPr>
              <w:t>г</w:t>
            </w:r>
            <w:proofErr w:type="gramStart"/>
            <w:r>
              <w:rPr>
                <w:rFonts w:asciiTheme="minorHAnsi" w:hAnsiTheme="minorHAnsi" w:cstheme="minorHAnsi"/>
                <w:szCs w:val="22"/>
                <w:lang w:eastAsia="en-US"/>
              </w:rPr>
              <w:t>.Н</w:t>
            </w:r>
            <w:proofErr w:type="gramEnd"/>
            <w:r>
              <w:rPr>
                <w:rFonts w:asciiTheme="minorHAnsi" w:hAnsiTheme="minorHAnsi" w:cstheme="minorHAnsi"/>
                <w:szCs w:val="22"/>
                <w:lang w:eastAsia="en-US"/>
              </w:rPr>
              <w:t>овосибирска</w:t>
            </w:r>
            <w:proofErr w:type="spellEnd"/>
            <w:r>
              <w:rPr>
                <w:rFonts w:asciiTheme="minorHAnsi" w:hAnsiTheme="minorHAnsi" w:cstheme="minorHAnsi"/>
                <w:szCs w:val="22"/>
                <w:lang w:eastAsia="en-US"/>
              </w:rPr>
              <w:t xml:space="preserve"> – «За высокий уровень организации и культуру производства при строительстве объектов дошкольного образования»</w:t>
            </w:r>
          </w:p>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Информация о проекте строительства</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2" w:name="P245"/>
            <w:bookmarkEnd w:id="22"/>
            <w:r>
              <w:rPr>
                <w:rFonts w:asciiTheme="minorHAnsi" w:hAnsiTheme="minorHAnsi" w:cstheme="minorHAnsi"/>
                <w:szCs w:val="22"/>
                <w:lang w:eastAsia="en-US"/>
              </w:rPr>
              <w:t>Раздел 9. О видах строящихся (создаваемых) в рамках проекта строительства объектов капитального строительства, их местоположении и основных характеристиках</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9.1. О количестве объектов </w:t>
            </w:r>
            <w:r>
              <w:rPr>
                <w:rFonts w:asciiTheme="minorHAnsi" w:hAnsiTheme="minorHAnsi" w:cstheme="minorHAnsi"/>
                <w:szCs w:val="22"/>
                <w:lang w:eastAsia="en-US"/>
              </w:rPr>
              <w:lastRenderedPageBreak/>
              <w:t>капитального строительства, в отношении которых заполняется проектная декларация</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3" w:name="P247"/>
            <w:bookmarkEnd w:id="23"/>
            <w:r>
              <w:rPr>
                <w:rFonts w:asciiTheme="minorHAnsi" w:hAnsiTheme="minorHAnsi" w:cstheme="minorHAnsi"/>
                <w:szCs w:val="22"/>
                <w:lang w:eastAsia="en-US"/>
              </w:rPr>
              <w:lastRenderedPageBreak/>
              <w:t>9.1.1</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Количество объектов капитального строительства, в отношении </w:t>
            </w:r>
            <w:r>
              <w:rPr>
                <w:rFonts w:asciiTheme="minorHAnsi" w:hAnsiTheme="minorHAnsi" w:cstheme="minorHAnsi"/>
                <w:szCs w:val="22"/>
                <w:lang w:eastAsia="en-US"/>
              </w:rPr>
              <w:lastRenderedPageBreak/>
              <w:t>которых заполняется проектная декларация</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1</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4" w:name="P249"/>
            <w:bookmarkEnd w:id="24"/>
            <w:r>
              <w:rPr>
                <w:rFonts w:asciiTheme="minorHAnsi" w:hAnsiTheme="minorHAnsi" w:cstheme="minorHAnsi"/>
                <w:szCs w:val="22"/>
                <w:lang w:eastAsia="en-US"/>
              </w:rPr>
              <w:t>9.1.2</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Обоснование строительства нескольких объектов капитального строительства в границах являющегося элементом планировочной структуры квартала, микрорайона, предусмотренным утвержденной документацией по планировке территории</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5" w:name="P251"/>
            <w:bookmarkEnd w:id="25"/>
            <w:r>
              <w:rPr>
                <w:rFonts w:asciiTheme="minorHAnsi" w:hAnsiTheme="minorHAnsi" w:cstheme="minorHAnsi"/>
                <w:szCs w:val="22"/>
                <w:lang w:eastAsia="en-US"/>
              </w:rPr>
              <w:t xml:space="preserve">9.2. О </w:t>
            </w:r>
            <w:proofErr w:type="gramStart"/>
            <w:r>
              <w:rPr>
                <w:rFonts w:asciiTheme="minorHAnsi" w:hAnsiTheme="minorHAnsi" w:cstheme="minorHAnsi"/>
                <w:szCs w:val="22"/>
                <w:lang w:eastAsia="en-US"/>
              </w:rPr>
              <w:t>видах</w:t>
            </w:r>
            <w:proofErr w:type="gramEnd"/>
            <w:r>
              <w:rPr>
                <w:rFonts w:asciiTheme="minorHAnsi" w:hAnsiTheme="minorHAnsi" w:cstheme="minorHAnsi"/>
                <w:szCs w:val="22"/>
                <w:lang w:eastAsia="en-US"/>
              </w:rPr>
              <w:t xml:space="preserve"> строящихся в рамках проекта строительства объектов капитального строительства, их местоположении и основных характеристиках</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строящегося (создаваемого) объекта капитального строительства многоквартирный дом</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Многоквартирный дом</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9.2.2</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Новосибирская область</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9.2.3</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Новосибирский район</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9.2.4</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bCs/>
                <w:iCs/>
                <w:szCs w:val="22"/>
                <w:lang w:eastAsia="en-US"/>
              </w:rPr>
              <w:t>Сельское поселение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9.2.5</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bCs/>
                <w:iCs/>
                <w:szCs w:val="22"/>
                <w:lang w:eastAsia="en-US"/>
              </w:rPr>
              <w:t>Станционный сельсовет</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9.2.6</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Округ в населенном пункте</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9.2.7</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в населенном пункте</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9.2.8</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обозначения улицы</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9.2.9</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улицы</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9.2.10</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Дом</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9.2.11</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Литера</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9.2.12</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Корпус</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9.2.13</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Строение</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9.2.14</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Владение</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9.2.15</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Блок-секция</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9.2.16</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Уточнение адреса</w:t>
            </w:r>
          </w:p>
        </w:tc>
        <w:tc>
          <w:tcPr>
            <w:tcW w:w="4506" w:type="dxa"/>
            <w:gridSpan w:val="8"/>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9.2.17</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Назначение объекта</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жилое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9.2.18</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Минимальное количество этажей в объекте</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19</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9.2.19</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Максимальное количество этажей в объекте</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19</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6" w:name="P290"/>
            <w:bookmarkEnd w:id="26"/>
            <w:r>
              <w:rPr>
                <w:rFonts w:asciiTheme="minorHAnsi" w:hAnsiTheme="minorHAnsi" w:cstheme="minorHAnsi"/>
                <w:szCs w:val="22"/>
                <w:lang w:eastAsia="en-US"/>
              </w:rPr>
              <w:t>9.2.20</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Общая площадь объекта</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26910,1</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9.2.21</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Материал наружных стен и каркаса объекта</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proofErr w:type="gramStart"/>
            <w:r>
              <w:rPr>
                <w:rFonts w:asciiTheme="minorHAnsi" w:hAnsiTheme="minorHAnsi" w:cstheme="minorHAnsi"/>
                <w:sz w:val="21"/>
                <w:szCs w:val="21"/>
                <w:lang w:eastAsia="en-US"/>
              </w:rPr>
              <w:t>Бескаркасные</w:t>
            </w:r>
            <w:proofErr w:type="gramEnd"/>
            <w:r>
              <w:rPr>
                <w:rFonts w:asciiTheme="minorHAnsi" w:hAnsiTheme="minorHAnsi" w:cstheme="minorHAnsi"/>
                <w:sz w:val="21"/>
                <w:szCs w:val="21"/>
                <w:lang w:eastAsia="en-US"/>
              </w:rPr>
              <w:t xml:space="preserve"> со стенами железобетонных  панелей</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9.2.22</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Материал перекрытий</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Сборные железобетонные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7" w:name="P296"/>
            <w:bookmarkEnd w:id="27"/>
            <w:r>
              <w:rPr>
                <w:rFonts w:asciiTheme="minorHAnsi" w:hAnsiTheme="minorHAnsi" w:cstheme="minorHAnsi"/>
                <w:szCs w:val="22"/>
                <w:lang w:eastAsia="en-US"/>
              </w:rPr>
              <w:t>9.2.23</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Класс </w:t>
            </w:r>
            <w:proofErr w:type="spellStart"/>
            <w:r>
              <w:rPr>
                <w:rFonts w:asciiTheme="minorHAnsi" w:hAnsiTheme="minorHAnsi" w:cstheme="minorHAnsi"/>
                <w:szCs w:val="22"/>
                <w:lang w:eastAsia="en-US"/>
              </w:rPr>
              <w:t>энергоэффективности</w:t>
            </w:r>
            <w:proofErr w:type="spellEnd"/>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pacing w:val="1"/>
                <w:szCs w:val="22"/>
                <w:lang w:eastAsia="en-US"/>
              </w:rPr>
              <w:t>А+ (очень высокий)</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8" w:name="P298"/>
            <w:bookmarkEnd w:id="28"/>
            <w:r>
              <w:rPr>
                <w:rFonts w:asciiTheme="minorHAnsi" w:hAnsiTheme="minorHAnsi" w:cstheme="minorHAnsi"/>
                <w:szCs w:val="22"/>
                <w:lang w:eastAsia="en-US"/>
              </w:rPr>
              <w:t>9.2.24</w:t>
            </w:r>
          </w:p>
        </w:tc>
        <w:tc>
          <w:tcPr>
            <w:tcW w:w="6630"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Сейсмостойкость</w:t>
            </w:r>
          </w:p>
        </w:tc>
        <w:tc>
          <w:tcPr>
            <w:tcW w:w="4506"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pacing w:val="2"/>
                <w:szCs w:val="22"/>
                <w:lang w:eastAsia="en-US"/>
              </w:rPr>
              <w:t>6 бал</w:t>
            </w:r>
            <w:r>
              <w:rPr>
                <w:rFonts w:asciiTheme="minorHAnsi" w:hAnsiTheme="minorHAnsi" w:cstheme="minorHAnsi"/>
                <w:spacing w:val="-7"/>
                <w:szCs w:val="22"/>
                <w:lang w:eastAsia="en-US"/>
              </w:rPr>
              <w:t>лов</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 xml:space="preserve">Раздел 10. </w:t>
            </w:r>
            <w:proofErr w:type="gramStart"/>
            <w:r>
              <w:rPr>
                <w:rFonts w:asciiTheme="minorHAnsi" w:hAnsiTheme="minorHAnsi" w:cstheme="minorHAnsi"/>
                <w:sz w:val="21"/>
                <w:szCs w:val="21"/>
                <w:lang w:eastAsia="en-US"/>
              </w:rPr>
              <w:t>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Российской Федерации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w:t>
            </w:r>
            <w:proofErr w:type="gramEnd"/>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29" w:name="P301"/>
            <w:bookmarkEnd w:id="29"/>
            <w:r>
              <w:rPr>
                <w:rFonts w:asciiTheme="minorHAnsi" w:hAnsiTheme="minorHAnsi" w:cstheme="minorHAnsi"/>
                <w:szCs w:val="22"/>
                <w:lang w:eastAsia="en-US"/>
              </w:rPr>
              <w:t>10.1. О виде договора, для исполнения которого застройщиком осуществляется реализация проекта строительства, в том числе договора, предусмотренного законодательством Российской Федерации о градостроительной деятельности</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10.1.1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Вид договора </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10.1.2</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договора</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10.1.3</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заключения договора</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10.1.4</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Даты внесения изменений в договор</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0" w:name="P310"/>
            <w:bookmarkEnd w:id="30"/>
            <w:r>
              <w:rPr>
                <w:rFonts w:asciiTheme="minorHAnsi" w:hAnsiTheme="minorHAnsi" w:cstheme="minorHAnsi"/>
                <w:szCs w:val="22"/>
                <w:lang w:eastAsia="en-US"/>
              </w:rPr>
              <w:t>10.2. О лицах, выполнивших инженерные изыскания</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10.2.1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 организации, выполнившей инженерные изыскания</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Общество с ограниченной ответственностью</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10.2.2</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организации, выполнившей инженерные изыскания, без указания организационно-правовой формы</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«Изыскатель-С»</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10.2.3</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Фамилия индивидуального предпринимателя, выполнившего инженерные изыскания</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10.2.4</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Имя индивидуального предпринимателя, выполнившего </w:t>
            </w:r>
            <w:r>
              <w:rPr>
                <w:rFonts w:asciiTheme="minorHAnsi" w:hAnsiTheme="minorHAnsi" w:cstheme="minorHAnsi"/>
                <w:szCs w:val="22"/>
                <w:lang w:eastAsia="en-US"/>
              </w:rPr>
              <w:lastRenderedPageBreak/>
              <w:t>инженерные изыскания</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10.2.5</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Отчество индивидуального предпринимателя, выполнившего инженерные изыскания (при наличии)</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10.2.6</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выполнившего инженерные изыскания</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5410114988</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1" w:name="P323"/>
            <w:bookmarkEnd w:id="31"/>
            <w:r>
              <w:rPr>
                <w:rFonts w:asciiTheme="minorHAnsi" w:hAnsiTheme="minorHAnsi" w:cstheme="minorHAnsi"/>
                <w:szCs w:val="22"/>
                <w:lang w:eastAsia="en-US"/>
              </w:rPr>
              <w:t>10.3. О лицах, выполнивших архитектурно-строительное проектирование</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10.3.1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 организации, выполнившей архитектурно-строительное проектирование</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Общество с ограниченной ответственностью</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10.3.2</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организации, выполнившей архитектурно-строительное проектирование, без указания организационно-правовой формы</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Проектно-Конструкторское Бюро</w:t>
            </w:r>
          </w:p>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w:t>
            </w:r>
            <w:proofErr w:type="spellStart"/>
            <w:r>
              <w:rPr>
                <w:rFonts w:asciiTheme="minorHAnsi" w:hAnsiTheme="minorHAnsi" w:cstheme="minorHAnsi"/>
                <w:szCs w:val="22"/>
                <w:lang w:eastAsia="en-US"/>
              </w:rPr>
              <w:t>Энергомонтаж</w:t>
            </w:r>
            <w:proofErr w:type="spellEnd"/>
            <w:r>
              <w:rPr>
                <w:rFonts w:asciiTheme="minorHAnsi" w:hAnsiTheme="minorHAnsi" w:cstheme="minorHAnsi"/>
                <w:szCs w:val="22"/>
                <w:lang w:eastAsia="en-US"/>
              </w:rPr>
              <w:t>»</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10.3.3</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Фамилия индивидуального предпринимателя, выполнившего архитектурно-строительное проектирование</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10.3.4</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Имя индивидуального предпринимателя, выполнившего архитектурно-строительное проектирование</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10.3.5</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Отчество индивидуального предпринимателя, выполнившего архитектурно-строительное проектирование (при наличии)</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10.3.6</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выполнившего архитектурно-строительное проектирование</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5410033979</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2" w:name="P336"/>
            <w:bookmarkEnd w:id="32"/>
            <w:r>
              <w:rPr>
                <w:rFonts w:asciiTheme="minorHAnsi" w:hAnsiTheme="minorHAnsi" w:cstheme="minorHAnsi"/>
                <w:szCs w:val="22"/>
                <w:lang w:eastAsia="en-US"/>
              </w:rPr>
              <w:t>10.4. О результатах экспертизы проектной документации и результатов инженерных изысканий</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10.4.1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Вид заключения экспертизы </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положительное заключение экспертизы проектной документации</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10.4.2</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заключения экспертизы проектной документации и (или) экспертизы результатов инженерных изысканий</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15.12.2016</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10.4.3</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заключения экспертизы проектной документации и (или) экспертизы результатов инженерных изысканий</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54-2-1-2-0105-16</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10.4.4</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 организации, выдавшей заключение экспертизы проектной документации и (или) экспертизы результатов инженерных изысканий</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Общество с ограниченной ответственностью</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10.4.5</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организации, выдавшей заключение экспертизы проектной документации и (или) экспертизы результатов инженерных изысканий, без указания организационно-правовой формы</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«Эксперт-Проект»</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10.4.6</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организации, выдавшей заключение экспертизы проектной документации и (или) экспертизы результатов инженерных изысканий</w:t>
            </w:r>
          </w:p>
        </w:tc>
        <w:tc>
          <w:tcPr>
            <w:tcW w:w="4556"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5405475756</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3" w:name="P349"/>
            <w:bookmarkEnd w:id="33"/>
            <w:r>
              <w:rPr>
                <w:rFonts w:asciiTheme="minorHAnsi" w:hAnsiTheme="minorHAnsi" w:cstheme="minorHAnsi"/>
                <w:szCs w:val="22"/>
                <w:lang w:eastAsia="en-US"/>
              </w:rPr>
              <w:t>10.5. О результатах государственной экологической экспертизы</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10.5.1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заключения государственной экологической экспертизы</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10.5.2</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заключения государственной экологической экспертизы</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10.5.3</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 организации, выдавшей заключение государственной экологической экспертизы</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10.5.4</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организации, выдавшей заключение государственной экологической экспертизы, без указания организационно-правовой формы</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10.5.5</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организации, выдавшей заключение государственной экологической экспертизы</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4" w:name="P360"/>
            <w:bookmarkEnd w:id="34"/>
            <w:r>
              <w:rPr>
                <w:rFonts w:asciiTheme="minorHAnsi" w:hAnsiTheme="minorHAnsi" w:cstheme="minorHAnsi"/>
                <w:szCs w:val="22"/>
                <w:lang w:eastAsia="en-US"/>
              </w:rPr>
              <w:t>10.6. Об индивидуализирующем объект, группу объектов капитального строительства коммерческом обозначении</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10.6.1</w:t>
            </w:r>
          </w:p>
        </w:tc>
        <w:tc>
          <w:tcPr>
            <w:tcW w:w="6580"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Коммерческое обозначение, индивидуализирующее объект, группу объектов</w:t>
            </w:r>
          </w:p>
        </w:tc>
        <w:tc>
          <w:tcPr>
            <w:tcW w:w="4556" w:type="dxa"/>
            <w:gridSpan w:val="10"/>
            <w:tcBorders>
              <w:top w:val="single" w:sz="4" w:space="0" w:color="auto"/>
              <w:left w:val="single" w:sz="4" w:space="0" w:color="auto"/>
              <w:bottom w:val="single" w:sz="4" w:space="0" w:color="auto"/>
              <w:right w:val="single" w:sz="4" w:space="0" w:color="auto"/>
            </w:tcBorders>
          </w:tcPr>
          <w:p w:rsidR="00A2747A" w:rsidRDefault="00A2747A">
            <w:pPr>
              <w:spacing w:after="0" w:line="240" w:lineRule="auto"/>
              <w:jc w:val="both"/>
              <w:rPr>
                <w:rFonts w:cstheme="minorHAnsi"/>
                <w:bCs/>
                <w:iCs/>
              </w:rPr>
            </w:pPr>
            <w:r>
              <w:rPr>
                <w:rFonts w:cstheme="minorHAnsi"/>
                <w:bCs/>
                <w:iCs/>
              </w:rPr>
              <w:t>Микрорайон «Приозерный».</w:t>
            </w:r>
          </w:p>
          <w:p w:rsidR="00A2747A" w:rsidRDefault="00A2747A">
            <w:pPr>
              <w:spacing w:after="0" w:line="240" w:lineRule="auto"/>
              <w:jc w:val="both"/>
              <w:rPr>
                <w:rFonts w:cstheme="minorHAnsi"/>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Раздел 11. О разрешении на строительство</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11.1. О разрешении на строительство</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11.1.1</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разрешения на строительство</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w:t>
            </w:r>
            <w:r>
              <w:rPr>
                <w:rFonts w:asciiTheme="minorHAnsi" w:hAnsiTheme="minorHAnsi" w:cstheme="minorHAnsi"/>
                <w:szCs w:val="22"/>
                <w:lang w:val="en-US" w:eastAsia="en-US"/>
              </w:rPr>
              <w:t>RU</w:t>
            </w:r>
            <w:r>
              <w:rPr>
                <w:rFonts w:asciiTheme="minorHAnsi" w:hAnsiTheme="minorHAnsi" w:cstheme="minorHAnsi"/>
                <w:szCs w:val="22"/>
                <w:lang w:eastAsia="en-US"/>
              </w:rPr>
              <w:t>54519000-502-2016</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11.1.2</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выдачи разрешения на строительство</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22.12.2016</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5" w:name="P369"/>
            <w:bookmarkEnd w:id="35"/>
            <w:r>
              <w:rPr>
                <w:rFonts w:asciiTheme="minorHAnsi" w:hAnsiTheme="minorHAnsi" w:cstheme="minorHAnsi"/>
                <w:szCs w:val="22"/>
                <w:lang w:eastAsia="en-US"/>
              </w:rPr>
              <w:t>11.1.3</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Срок действия разрешения на строительство</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22.06.2018</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11.1.4</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Последняя дата продления срока действия разрешения на строительство</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11.1.5</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органа, выдавшего разрешение на строительство</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Администрация Новосибирского района Новосибирской области</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Раздел 12. </w:t>
            </w:r>
            <w:proofErr w:type="gramStart"/>
            <w:r>
              <w:rPr>
                <w:rFonts w:asciiTheme="minorHAnsi" w:hAnsiTheme="minorHAnsi" w:cstheme="minorHAnsi"/>
                <w:szCs w:val="22"/>
                <w:lang w:eastAsia="en-US"/>
              </w:rPr>
              <w:t>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roofErr w:type="gramEnd"/>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12.1.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12.1.1</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права застройщика на земельный участок</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Право собственности</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6" w:name="P379"/>
            <w:bookmarkEnd w:id="36"/>
            <w:r>
              <w:rPr>
                <w:rFonts w:asciiTheme="minorHAnsi" w:hAnsiTheme="minorHAnsi" w:cstheme="minorHAnsi"/>
                <w:szCs w:val="22"/>
                <w:lang w:eastAsia="en-US"/>
              </w:rPr>
              <w:t>12.1.2</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договора</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Договор купли-продажи земельного участка</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12.1.3</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договора, определяющего права застройщика на земельный участок</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б/</w:t>
            </w:r>
            <w:proofErr w:type="gramStart"/>
            <w:r>
              <w:rPr>
                <w:rFonts w:asciiTheme="minorHAnsi" w:hAnsiTheme="minorHAnsi" w:cstheme="minorHAnsi"/>
                <w:szCs w:val="22"/>
                <w:lang w:eastAsia="en-US"/>
              </w:rPr>
              <w:t>н</w:t>
            </w:r>
            <w:proofErr w:type="gramEnd"/>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12.1.4</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подписания договора, определяющего права застройщика на земельный участок</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06.09.2016</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7" w:name="P385"/>
            <w:bookmarkEnd w:id="37"/>
            <w:r>
              <w:rPr>
                <w:rFonts w:asciiTheme="minorHAnsi" w:hAnsiTheme="minorHAnsi" w:cstheme="minorHAnsi"/>
                <w:szCs w:val="22"/>
                <w:lang w:eastAsia="en-US"/>
              </w:rPr>
              <w:t>12.1.5</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государственной регистрации договора, определяющего права застройщика на земельный участок</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19.10.2016</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8" w:name="P387"/>
            <w:bookmarkEnd w:id="38"/>
            <w:r>
              <w:rPr>
                <w:rFonts w:asciiTheme="minorHAnsi" w:hAnsiTheme="minorHAnsi" w:cstheme="minorHAnsi"/>
                <w:szCs w:val="22"/>
                <w:lang w:eastAsia="en-US"/>
              </w:rPr>
              <w:t>12.1.6</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окончания действия права застройщика на земельный участок</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39" w:name="P389"/>
            <w:bookmarkEnd w:id="39"/>
            <w:r>
              <w:rPr>
                <w:rFonts w:asciiTheme="minorHAnsi" w:hAnsiTheme="minorHAnsi" w:cstheme="minorHAnsi"/>
                <w:szCs w:val="22"/>
                <w:lang w:eastAsia="en-US"/>
              </w:rPr>
              <w:t>12.1.7</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государственной регистрации изменений в договор</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0" w:name="P391"/>
            <w:bookmarkEnd w:id="40"/>
            <w:r>
              <w:rPr>
                <w:rFonts w:asciiTheme="minorHAnsi" w:hAnsiTheme="minorHAnsi" w:cstheme="minorHAnsi"/>
                <w:szCs w:val="22"/>
                <w:lang w:eastAsia="en-US"/>
              </w:rPr>
              <w:t>12.1.8</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уполномоченного органа, предоставившего земельный участок в собственность</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12.1.9</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акта уполномоченного органа о предоставлении земельного участка в собственность</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12.1.10</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акта уполномоченного органа о предоставлении земельного участка в собственность</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1" w:name="P397"/>
            <w:bookmarkEnd w:id="41"/>
            <w:r>
              <w:rPr>
                <w:rFonts w:asciiTheme="minorHAnsi" w:hAnsiTheme="minorHAnsi" w:cstheme="minorHAnsi"/>
                <w:szCs w:val="22"/>
                <w:lang w:eastAsia="en-US"/>
              </w:rPr>
              <w:t>12.1.11</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государственной регистрации права собственности</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12.2. О собственнике земельного участка</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2" w:name="P400"/>
            <w:bookmarkEnd w:id="42"/>
            <w:r>
              <w:rPr>
                <w:rFonts w:asciiTheme="minorHAnsi" w:hAnsiTheme="minorHAnsi" w:cstheme="minorHAnsi"/>
                <w:szCs w:val="22"/>
                <w:lang w:eastAsia="en-US"/>
              </w:rPr>
              <w:t>12.2.1</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Собственник земельного участка</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Застройщик</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3" w:name="P402"/>
            <w:bookmarkEnd w:id="43"/>
            <w:r>
              <w:rPr>
                <w:rFonts w:asciiTheme="minorHAnsi" w:hAnsiTheme="minorHAnsi" w:cstheme="minorHAnsi"/>
                <w:szCs w:val="22"/>
                <w:lang w:eastAsia="en-US"/>
              </w:rPr>
              <w:t>12.2.2</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 собственника земельного участка</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4" w:name="P404"/>
            <w:bookmarkEnd w:id="44"/>
            <w:r>
              <w:rPr>
                <w:rFonts w:asciiTheme="minorHAnsi" w:hAnsiTheme="minorHAnsi" w:cstheme="minorHAnsi"/>
                <w:szCs w:val="22"/>
                <w:lang w:eastAsia="en-US"/>
              </w:rPr>
              <w:t>12.2.3</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Полное наименование собственника земельного участка, без </w:t>
            </w:r>
            <w:r>
              <w:rPr>
                <w:rFonts w:asciiTheme="minorHAnsi" w:hAnsiTheme="minorHAnsi" w:cstheme="minorHAnsi"/>
                <w:szCs w:val="22"/>
                <w:lang w:eastAsia="en-US"/>
              </w:rPr>
              <w:lastRenderedPageBreak/>
              <w:t>указания организационно-правовой формы</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5" w:name="P406"/>
            <w:bookmarkEnd w:id="45"/>
            <w:r>
              <w:rPr>
                <w:rFonts w:asciiTheme="minorHAnsi" w:hAnsiTheme="minorHAnsi" w:cstheme="minorHAnsi"/>
                <w:szCs w:val="22"/>
                <w:lang w:eastAsia="en-US"/>
              </w:rPr>
              <w:t>12.2.4</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Фамилия собственника земельного участка</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12.2.5</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Имя собственника земельного участка</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6" w:name="P410"/>
            <w:bookmarkEnd w:id="46"/>
            <w:r>
              <w:rPr>
                <w:rFonts w:asciiTheme="minorHAnsi" w:hAnsiTheme="minorHAnsi" w:cstheme="minorHAnsi"/>
                <w:szCs w:val="22"/>
                <w:lang w:eastAsia="en-US"/>
              </w:rPr>
              <w:t>12.2.6</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Отчество собственника земельного участка (при наличии)</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7" w:name="P412"/>
            <w:bookmarkEnd w:id="47"/>
            <w:r>
              <w:rPr>
                <w:rFonts w:asciiTheme="minorHAnsi" w:hAnsiTheme="minorHAnsi" w:cstheme="minorHAnsi"/>
                <w:szCs w:val="22"/>
                <w:lang w:eastAsia="en-US"/>
              </w:rPr>
              <w:t>12.2.7</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юридического лица, индивидуального предпринимателя - собственника земельного участка</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8" w:name="P414"/>
            <w:bookmarkEnd w:id="48"/>
            <w:r>
              <w:rPr>
                <w:rFonts w:asciiTheme="minorHAnsi" w:hAnsiTheme="minorHAnsi" w:cstheme="minorHAnsi"/>
                <w:szCs w:val="22"/>
                <w:lang w:eastAsia="en-US"/>
              </w:rPr>
              <w:t>12.2.8</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Форма собственности на земельный участок</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49" w:name="P416"/>
            <w:bookmarkEnd w:id="49"/>
            <w:r>
              <w:rPr>
                <w:rFonts w:asciiTheme="minorHAnsi" w:hAnsiTheme="minorHAnsi" w:cstheme="minorHAnsi"/>
                <w:szCs w:val="22"/>
                <w:lang w:eastAsia="en-US"/>
              </w:rPr>
              <w:t>12.2.9</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органа, уполномоченного на распоряжение земельным участком</w:t>
            </w:r>
          </w:p>
        </w:tc>
        <w:tc>
          <w:tcPr>
            <w:tcW w:w="4536" w:type="dxa"/>
            <w:gridSpan w:val="9"/>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50" w:name="P418"/>
            <w:bookmarkEnd w:id="50"/>
            <w:r>
              <w:rPr>
                <w:rFonts w:asciiTheme="minorHAnsi" w:hAnsiTheme="minorHAnsi" w:cstheme="minorHAnsi"/>
                <w:szCs w:val="22"/>
                <w:lang w:eastAsia="en-US"/>
              </w:rPr>
              <w:t>12.3. О кадастровом номере и площади земельного участка</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12.3.1</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Кадастровый номер земельного участка</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54:19:112001:9861</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12.3.2</w:t>
            </w:r>
          </w:p>
        </w:tc>
        <w:tc>
          <w:tcPr>
            <w:tcW w:w="6600"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Площадь земельного участка (с указанием единицы измерения)</w:t>
            </w:r>
          </w:p>
        </w:tc>
        <w:tc>
          <w:tcPr>
            <w:tcW w:w="4536"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vertAlign w:val="superscript"/>
                <w:lang w:eastAsia="en-US"/>
              </w:rPr>
            </w:pPr>
            <w:r>
              <w:rPr>
                <w:rFonts w:asciiTheme="minorHAnsi" w:hAnsiTheme="minorHAnsi" w:cstheme="minorHAnsi"/>
                <w:szCs w:val="22"/>
                <w:lang w:eastAsia="en-US"/>
              </w:rPr>
              <w:t>41307 м</w:t>
            </w:r>
            <w:proofErr w:type="gramStart"/>
            <w:r>
              <w:rPr>
                <w:rFonts w:asciiTheme="minorHAnsi" w:hAnsiTheme="minorHAnsi" w:cstheme="minorHAnsi"/>
                <w:szCs w:val="22"/>
                <w:vertAlign w:val="superscript"/>
                <w:lang w:eastAsia="en-US"/>
              </w:rPr>
              <w:t>2</w:t>
            </w:r>
            <w:proofErr w:type="gramEnd"/>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Раздел 13. О планируемых элементах благоустройства территории</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 Об элементах благоустройства территории</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13.1.1</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Наличие планируемых проездов, площадок, велосипедных дорожек, пешеходных переходов, тротуаров</w:t>
            </w:r>
          </w:p>
        </w:tc>
        <w:tc>
          <w:tcPr>
            <w:tcW w:w="7261"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pacing w:val="-3"/>
                <w:szCs w:val="22"/>
                <w:lang w:eastAsia="en-US"/>
              </w:rPr>
              <w:t xml:space="preserve">Въезды и выезды на </w:t>
            </w:r>
            <w:r>
              <w:rPr>
                <w:rFonts w:asciiTheme="minorHAnsi" w:hAnsiTheme="minorHAnsi" w:cstheme="minorHAnsi"/>
                <w:spacing w:val="-5"/>
                <w:szCs w:val="22"/>
                <w:lang w:eastAsia="en-US"/>
              </w:rPr>
              <w:t>внутри дворовые проезды, с организацией пешеходных тротуаров, предусмотрены с сети улиц и дорог единой транспортной системы</w:t>
            </w:r>
            <w:r>
              <w:rPr>
                <w:rFonts w:asciiTheme="minorHAnsi" w:hAnsiTheme="minorHAnsi" w:cstheme="minorHAnsi"/>
                <w:spacing w:val="-2"/>
                <w:szCs w:val="22"/>
                <w:lang w:eastAsia="en-US"/>
              </w:rPr>
              <w:t xml:space="preserve">. Благоустройство территории включает: организацию пешеходных тротуаров, </w:t>
            </w:r>
            <w:r>
              <w:rPr>
                <w:rFonts w:asciiTheme="minorHAnsi" w:hAnsiTheme="minorHAnsi" w:cstheme="minorHAnsi"/>
                <w:spacing w:val="-5"/>
                <w:szCs w:val="22"/>
                <w:lang w:eastAsia="en-US"/>
              </w:rPr>
              <w:t xml:space="preserve">устройство придомовых площадок для отдыха, игр детей, занятий спортом. Площадки </w:t>
            </w:r>
            <w:r>
              <w:rPr>
                <w:rFonts w:asciiTheme="minorHAnsi" w:hAnsiTheme="minorHAnsi" w:cstheme="minorHAnsi"/>
                <w:spacing w:val="-6"/>
                <w:szCs w:val="22"/>
                <w:lang w:eastAsia="en-US"/>
              </w:rPr>
              <w:t xml:space="preserve">оборудуются игровыми и спортивными комплексами, малыми формами, уголками отдыха, </w:t>
            </w:r>
            <w:r>
              <w:rPr>
                <w:rFonts w:asciiTheme="minorHAnsi" w:hAnsiTheme="minorHAnsi" w:cstheme="minorHAnsi"/>
                <w:spacing w:val="-5"/>
                <w:szCs w:val="22"/>
                <w:lang w:eastAsia="en-US"/>
              </w:rPr>
              <w:t>урнами. Озеленение предусмотрено газонными травами и посадкой кустарников и лиственных деревьев.</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13.1.2</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Наличие парковочного пространства вне объекта строительства (расположение, планируемое количество </w:t>
            </w:r>
            <w:proofErr w:type="spellStart"/>
            <w:r>
              <w:rPr>
                <w:rFonts w:asciiTheme="minorHAnsi" w:hAnsiTheme="minorHAnsi" w:cstheme="minorHAnsi"/>
                <w:szCs w:val="22"/>
                <w:lang w:eastAsia="en-US"/>
              </w:rPr>
              <w:t>машино</w:t>
            </w:r>
            <w:proofErr w:type="spellEnd"/>
            <w:r>
              <w:rPr>
                <w:rFonts w:asciiTheme="minorHAnsi" w:hAnsiTheme="minorHAnsi" w:cstheme="minorHAnsi"/>
                <w:szCs w:val="22"/>
                <w:lang w:eastAsia="en-US"/>
              </w:rPr>
              <w:t>-мест)</w:t>
            </w:r>
          </w:p>
        </w:tc>
        <w:tc>
          <w:tcPr>
            <w:tcW w:w="7261"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pacing w:val="-3"/>
                <w:szCs w:val="22"/>
                <w:lang w:eastAsia="en-US"/>
              </w:rPr>
              <w:t>Расчетное количе</w:t>
            </w:r>
            <w:r>
              <w:rPr>
                <w:rFonts w:asciiTheme="minorHAnsi" w:hAnsiTheme="minorHAnsi" w:cstheme="minorHAnsi"/>
                <w:spacing w:val="-4"/>
                <w:szCs w:val="22"/>
                <w:lang w:eastAsia="en-US"/>
              </w:rPr>
              <w:t xml:space="preserve">ство </w:t>
            </w:r>
            <w:proofErr w:type="spellStart"/>
            <w:r>
              <w:rPr>
                <w:rFonts w:asciiTheme="minorHAnsi" w:hAnsiTheme="minorHAnsi" w:cstheme="minorHAnsi"/>
                <w:spacing w:val="-4"/>
                <w:szCs w:val="22"/>
                <w:lang w:eastAsia="en-US"/>
              </w:rPr>
              <w:t>машино</w:t>
            </w:r>
            <w:proofErr w:type="spellEnd"/>
            <w:r>
              <w:rPr>
                <w:rFonts w:asciiTheme="minorHAnsi" w:hAnsiTheme="minorHAnsi" w:cstheme="minorHAnsi"/>
                <w:spacing w:val="-4"/>
                <w:szCs w:val="22"/>
                <w:lang w:eastAsia="en-US"/>
              </w:rPr>
              <w:t xml:space="preserve">-мест размещено на открытых автостоянках в границах участка. </w:t>
            </w:r>
            <w:r>
              <w:rPr>
                <w:rFonts w:asciiTheme="minorHAnsi" w:hAnsiTheme="minorHAnsi" w:cstheme="minorHAnsi"/>
                <w:spacing w:val="-5"/>
                <w:szCs w:val="22"/>
                <w:lang w:eastAsia="en-US"/>
              </w:rPr>
              <w:t xml:space="preserve">Санитарные разрывы от открытых автостоянок до окон жилого дома и до </w:t>
            </w:r>
            <w:r>
              <w:rPr>
                <w:rFonts w:asciiTheme="minorHAnsi" w:hAnsiTheme="minorHAnsi" w:cstheme="minorHAnsi"/>
                <w:spacing w:val="-4"/>
                <w:szCs w:val="22"/>
                <w:lang w:eastAsia="en-US"/>
              </w:rPr>
              <w:t xml:space="preserve">придомовых площадок, соответствуют </w:t>
            </w:r>
            <w:proofErr w:type="gramStart"/>
            <w:r>
              <w:rPr>
                <w:rFonts w:asciiTheme="minorHAnsi" w:hAnsiTheme="minorHAnsi" w:cstheme="minorHAnsi"/>
                <w:spacing w:val="-4"/>
                <w:szCs w:val="22"/>
                <w:lang w:eastAsia="en-US"/>
              </w:rPr>
              <w:t>нормативным</w:t>
            </w:r>
            <w:proofErr w:type="gramEnd"/>
            <w:r>
              <w:rPr>
                <w:rFonts w:asciiTheme="minorHAnsi" w:hAnsiTheme="minorHAnsi" w:cstheme="minorHAnsi"/>
                <w:spacing w:val="-4"/>
                <w:szCs w:val="22"/>
                <w:lang w:eastAsia="en-US"/>
              </w:rPr>
              <w:t>.</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13.1.3</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Наличие дворового пространства, в том числе детских и спортивных площадок (расположение </w:t>
            </w:r>
            <w:r>
              <w:rPr>
                <w:rFonts w:asciiTheme="minorHAnsi" w:hAnsiTheme="minorHAnsi" w:cstheme="minorHAnsi"/>
                <w:szCs w:val="22"/>
                <w:lang w:eastAsia="en-US"/>
              </w:rPr>
              <w:lastRenderedPageBreak/>
              <w:t>относительно объекта строительства, описание игрового и спортивного оборудования, малых архитектурных форм, иных планируемых элементов)</w:t>
            </w:r>
          </w:p>
        </w:tc>
        <w:tc>
          <w:tcPr>
            <w:tcW w:w="7261"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pacing w:val="-4"/>
                <w:szCs w:val="22"/>
                <w:lang w:eastAsia="en-US"/>
              </w:rPr>
              <w:lastRenderedPageBreak/>
              <w:t xml:space="preserve">Площадки для игр </w:t>
            </w:r>
            <w:r>
              <w:rPr>
                <w:rFonts w:asciiTheme="minorHAnsi" w:hAnsiTheme="minorHAnsi" w:cstheme="minorHAnsi"/>
                <w:spacing w:val="-5"/>
                <w:szCs w:val="22"/>
                <w:lang w:eastAsia="en-US"/>
              </w:rPr>
              <w:t>детей дошкольного и младшего школьного возраста, отдыха взрослых, для занятий физ</w:t>
            </w:r>
            <w:r>
              <w:rPr>
                <w:rFonts w:asciiTheme="minorHAnsi" w:hAnsiTheme="minorHAnsi" w:cstheme="minorHAnsi"/>
                <w:spacing w:val="-3"/>
                <w:szCs w:val="22"/>
                <w:lang w:eastAsia="en-US"/>
              </w:rPr>
              <w:t>культурой, площади которых соответствуют расчетным показателям.</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13.1.4</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Площадки для размещения контейнеров для сбора твердых бытовых отходов (расположение относительно объекта строительства)</w:t>
            </w:r>
          </w:p>
        </w:tc>
        <w:tc>
          <w:tcPr>
            <w:tcW w:w="7261"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pacing w:val="-5"/>
                <w:szCs w:val="22"/>
                <w:lang w:eastAsia="en-US"/>
              </w:rPr>
              <w:t>Мусорные</w:t>
            </w:r>
            <w:proofErr w:type="gramEnd"/>
            <w:r>
              <w:rPr>
                <w:rFonts w:asciiTheme="minorHAnsi" w:hAnsiTheme="minorHAnsi" w:cstheme="minorHAnsi"/>
                <w:spacing w:val="-5"/>
                <w:szCs w:val="22"/>
                <w:lang w:eastAsia="en-US"/>
              </w:rPr>
              <w:t xml:space="preserve"> контейнера. Расстояния от площадок мусорных контейнеров </w:t>
            </w:r>
            <w:r>
              <w:rPr>
                <w:rFonts w:asciiTheme="minorHAnsi" w:hAnsiTheme="minorHAnsi" w:cstheme="minorHAnsi"/>
                <w:spacing w:val="-4"/>
                <w:szCs w:val="22"/>
                <w:lang w:eastAsia="en-US"/>
              </w:rPr>
              <w:t>до жилых домов и придомовых площадок составляют более 20 м.</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13.1.5</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Описание планируемых мероприятий по озеленению</w:t>
            </w:r>
          </w:p>
        </w:tc>
        <w:tc>
          <w:tcPr>
            <w:tcW w:w="7261"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pacing w:val="-5"/>
                <w:szCs w:val="22"/>
                <w:lang w:eastAsia="en-US"/>
              </w:rPr>
              <w:t>Озеленение предусмотрено газонными травами и посадкой кустарников и лиственных деревьев.</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13.1.6</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Соответствие требованиям по созданию </w:t>
            </w:r>
            <w:proofErr w:type="spellStart"/>
            <w:r>
              <w:rPr>
                <w:rFonts w:asciiTheme="minorHAnsi" w:hAnsiTheme="minorHAnsi" w:cstheme="minorHAnsi"/>
                <w:szCs w:val="22"/>
                <w:lang w:eastAsia="en-US"/>
              </w:rPr>
              <w:t>безбарьерной</w:t>
            </w:r>
            <w:proofErr w:type="spellEnd"/>
            <w:r>
              <w:rPr>
                <w:rFonts w:asciiTheme="minorHAnsi" w:hAnsiTheme="minorHAnsi" w:cstheme="minorHAnsi"/>
                <w:szCs w:val="22"/>
                <w:lang w:eastAsia="en-US"/>
              </w:rPr>
              <w:t xml:space="preserve"> среды для маломобильных лиц</w:t>
            </w:r>
          </w:p>
        </w:tc>
        <w:tc>
          <w:tcPr>
            <w:tcW w:w="7261" w:type="dxa"/>
            <w:gridSpan w:val="17"/>
            <w:tcBorders>
              <w:top w:val="single" w:sz="4" w:space="0" w:color="auto"/>
              <w:left w:val="single" w:sz="4" w:space="0" w:color="auto"/>
              <w:bottom w:val="single" w:sz="4" w:space="0" w:color="auto"/>
              <w:right w:val="single" w:sz="4" w:space="0" w:color="auto"/>
            </w:tcBorders>
            <w:hideMark/>
          </w:tcPr>
          <w:p w:rsidR="00A2747A" w:rsidRDefault="00A2747A">
            <w:pPr>
              <w:shd w:val="clear" w:color="auto" w:fill="FFFFFF"/>
              <w:spacing w:after="0" w:line="240" w:lineRule="auto"/>
              <w:ind w:firstLine="709"/>
              <w:jc w:val="both"/>
            </w:pPr>
            <w:r>
              <w:rPr>
                <w:rFonts w:eastAsia="Times New Roman"/>
                <w:color w:val="000000"/>
                <w:spacing w:val="-5"/>
              </w:rPr>
              <w:t>Мероприятия по обеспечению доступности объекта для инвалидов разработаны на основании задания на проектирование и регламентов градостроительного плана:</w:t>
            </w:r>
          </w:p>
          <w:p w:rsidR="00A2747A" w:rsidRDefault="00A2747A">
            <w:pPr>
              <w:widowControl w:val="0"/>
              <w:numPr>
                <w:ilvl w:val="0"/>
                <w:numId w:val="2"/>
              </w:numPr>
              <w:shd w:val="clear" w:color="auto" w:fill="FFFFFF"/>
              <w:tabs>
                <w:tab w:val="left" w:pos="706"/>
              </w:tabs>
              <w:autoSpaceDE w:val="0"/>
              <w:autoSpaceDN w:val="0"/>
              <w:adjustRightInd w:val="0"/>
              <w:spacing w:after="0" w:line="240" w:lineRule="auto"/>
              <w:ind w:firstLine="709"/>
              <w:jc w:val="both"/>
              <w:rPr>
                <w:color w:val="000000"/>
              </w:rPr>
            </w:pPr>
            <w:r>
              <w:rPr>
                <w:rFonts w:eastAsia="Times New Roman"/>
                <w:color w:val="000000"/>
                <w:spacing w:val="-5"/>
              </w:rPr>
              <w:t>обеспечение прохода инвалидов по территории проектируемого участка;</w:t>
            </w:r>
          </w:p>
          <w:p w:rsidR="00A2747A" w:rsidRDefault="00A2747A">
            <w:pPr>
              <w:widowControl w:val="0"/>
              <w:numPr>
                <w:ilvl w:val="0"/>
                <w:numId w:val="2"/>
              </w:numPr>
              <w:shd w:val="clear" w:color="auto" w:fill="FFFFFF"/>
              <w:tabs>
                <w:tab w:val="left" w:pos="706"/>
              </w:tabs>
              <w:autoSpaceDE w:val="0"/>
              <w:autoSpaceDN w:val="0"/>
              <w:adjustRightInd w:val="0"/>
              <w:spacing w:after="0" w:line="240" w:lineRule="auto"/>
              <w:ind w:firstLine="709"/>
              <w:jc w:val="both"/>
              <w:rPr>
                <w:color w:val="000000"/>
              </w:rPr>
            </w:pPr>
            <w:r>
              <w:rPr>
                <w:rFonts w:eastAsia="Times New Roman"/>
                <w:color w:val="000000"/>
                <w:spacing w:val="-6"/>
              </w:rPr>
              <w:t>к входам в пассажирские лифты на 1 -е этажи жилой части секций дома № 1;</w:t>
            </w:r>
          </w:p>
          <w:p w:rsidR="00A2747A" w:rsidRDefault="00A2747A">
            <w:pPr>
              <w:widowControl w:val="0"/>
              <w:numPr>
                <w:ilvl w:val="0"/>
                <w:numId w:val="2"/>
              </w:numPr>
              <w:shd w:val="clear" w:color="auto" w:fill="FFFFFF"/>
              <w:tabs>
                <w:tab w:val="left" w:pos="706"/>
              </w:tabs>
              <w:autoSpaceDE w:val="0"/>
              <w:autoSpaceDN w:val="0"/>
              <w:adjustRightInd w:val="0"/>
              <w:spacing w:after="0" w:line="240" w:lineRule="auto"/>
              <w:ind w:firstLine="709"/>
              <w:jc w:val="both"/>
              <w:rPr>
                <w:color w:val="000000"/>
              </w:rPr>
            </w:pPr>
            <w:r>
              <w:rPr>
                <w:rFonts w:eastAsia="Times New Roman"/>
                <w:color w:val="000000"/>
                <w:spacing w:val="-5"/>
              </w:rPr>
              <w:t>в офисные помещения на отметке 0.000.</w:t>
            </w:r>
          </w:p>
          <w:p w:rsidR="00A2747A" w:rsidRDefault="00A2747A">
            <w:pPr>
              <w:shd w:val="clear" w:color="auto" w:fill="FFFFFF"/>
              <w:spacing w:after="0" w:line="240" w:lineRule="auto"/>
              <w:ind w:firstLine="709"/>
              <w:jc w:val="both"/>
            </w:pPr>
            <w:r>
              <w:rPr>
                <w:rFonts w:eastAsia="Times New Roman"/>
                <w:color w:val="000000"/>
                <w:spacing w:val="-6"/>
              </w:rPr>
              <w:t>Проектом предусмотрены мероприятия по обеспечению прохода инвалидов по тер</w:t>
            </w:r>
            <w:r>
              <w:rPr>
                <w:rFonts w:eastAsia="Times New Roman"/>
                <w:color w:val="000000"/>
                <w:spacing w:val="-3"/>
              </w:rPr>
              <w:t xml:space="preserve">ритории проектируемого участка. </w:t>
            </w:r>
            <w:proofErr w:type="gramStart"/>
            <w:r>
              <w:rPr>
                <w:rFonts w:eastAsia="Times New Roman"/>
                <w:color w:val="000000"/>
                <w:spacing w:val="-3"/>
              </w:rPr>
              <w:t xml:space="preserve">Ширина тротуаров по основным пути движения МГН </w:t>
            </w:r>
            <w:r>
              <w:rPr>
                <w:rFonts w:eastAsia="Times New Roman"/>
                <w:color w:val="000000"/>
                <w:spacing w:val="-5"/>
              </w:rPr>
              <w:t>на территории составляет 1,5-2 м. Продольные уклоны пути движения составляет 5%, поперечные уклоны - 1-2%. Высота бордюров по краям пешеходных путей на участке принята не менее 0,05 м. Перепад высот бордюров вдоль эксплуатируемых озелененных площадок, примыкающих к путям пешеходного движения, выполнен не более 0,025 м. Покрытие тротуаров выполняется из асфальтобетона, покрытие проездов - бетонное</w:t>
            </w:r>
            <w:proofErr w:type="gramEnd"/>
            <w:r>
              <w:rPr>
                <w:rFonts w:eastAsia="Times New Roman"/>
                <w:color w:val="000000"/>
                <w:spacing w:val="-5"/>
              </w:rPr>
              <w:t xml:space="preserve">. </w:t>
            </w:r>
            <w:proofErr w:type="gramStart"/>
            <w:r>
              <w:rPr>
                <w:rFonts w:eastAsia="Times New Roman"/>
                <w:color w:val="000000"/>
                <w:spacing w:val="-5"/>
              </w:rPr>
              <w:t xml:space="preserve">Предусмотрены бордюрные пандусы шириной не менее 1 м, с уклоном не более 1:12 в местах </w:t>
            </w:r>
            <w:r>
              <w:rPr>
                <w:rFonts w:eastAsia="Times New Roman"/>
                <w:color w:val="000000"/>
                <w:spacing w:val="-6"/>
              </w:rPr>
              <w:t xml:space="preserve">пересечения тротуаров с проезжей частью с устройством пониженного тротуарного камня </w:t>
            </w:r>
            <w:r>
              <w:rPr>
                <w:rFonts w:eastAsia="Times New Roman"/>
                <w:color w:val="000000"/>
                <w:spacing w:val="-5"/>
              </w:rPr>
              <w:t>высотой не более 0,015 м. Ширина марша наружной лестницы на перепаде отметок со</w:t>
            </w:r>
            <w:r>
              <w:rPr>
                <w:rFonts w:eastAsia="Times New Roman"/>
                <w:color w:val="000000"/>
                <w:spacing w:val="-6"/>
              </w:rPr>
              <w:t>ставляет не менее 1,35 м, ширина проступи - 0,3 м, высота проступи - 0,15 м, высота по</w:t>
            </w:r>
            <w:r>
              <w:rPr>
                <w:rFonts w:eastAsia="Times New Roman"/>
                <w:color w:val="000000"/>
                <w:spacing w:val="-2"/>
              </w:rPr>
              <w:t>ручней ограждения - 0,9 м. Лестница дублируется пандусом шириной</w:t>
            </w:r>
            <w:proofErr w:type="gramEnd"/>
            <w:r>
              <w:rPr>
                <w:rFonts w:eastAsia="Times New Roman"/>
                <w:color w:val="000000"/>
                <w:spacing w:val="-2"/>
              </w:rPr>
              <w:t xml:space="preserve"> между поручнями </w:t>
            </w:r>
            <w:r>
              <w:rPr>
                <w:rFonts w:eastAsia="Times New Roman"/>
                <w:color w:val="000000"/>
                <w:spacing w:val="-5"/>
              </w:rPr>
              <w:t xml:space="preserve">1 м и уклоном 5%, оборудованным поручнями с двух сторон высотой 700 и 900 мм, выходящими за пределы длины пандуса на 300 мм. </w:t>
            </w:r>
            <w:r>
              <w:rPr>
                <w:rFonts w:eastAsia="Times New Roman"/>
                <w:color w:val="000000"/>
                <w:spacing w:val="-5"/>
              </w:rPr>
              <w:lastRenderedPageBreak/>
              <w:t>Боковые края пандуса имеют бортики высотой 0,1 м. На покрытии пешеходных путей за 0,8 м до начала опасного участка, измене</w:t>
            </w:r>
            <w:r>
              <w:rPr>
                <w:rFonts w:eastAsia="Times New Roman"/>
                <w:color w:val="000000"/>
                <w:spacing w:val="-4"/>
              </w:rPr>
              <w:t>ния направления движения, перед наружной лестницей и пандусом размещены тактиль</w:t>
            </w:r>
            <w:r>
              <w:rPr>
                <w:rFonts w:eastAsia="Times New Roman"/>
                <w:color w:val="000000"/>
                <w:spacing w:val="-6"/>
              </w:rPr>
              <w:t>ные полосы шириной 0,5 м.</w:t>
            </w:r>
          </w:p>
          <w:p w:rsidR="00A2747A" w:rsidRDefault="00A2747A">
            <w:pPr>
              <w:shd w:val="clear" w:color="auto" w:fill="FFFFFF"/>
              <w:spacing w:after="0" w:line="240" w:lineRule="auto"/>
              <w:ind w:firstLine="709"/>
              <w:jc w:val="both"/>
            </w:pPr>
            <w:r>
              <w:rPr>
                <w:rFonts w:eastAsia="Times New Roman"/>
                <w:color w:val="000000"/>
                <w:spacing w:val="-5"/>
              </w:rPr>
              <w:t xml:space="preserve">Расчетное количество автостоянок для транспорта инвалидов жилой и общественной (офисов) частей дома № 1, включая специализированные для инвалидов на креслах-колясках с габаритами 6 х 3,6 м, расположены на открытых автостоянках не далее 50 м от </w:t>
            </w:r>
            <w:r>
              <w:rPr>
                <w:rFonts w:eastAsia="Times New Roman"/>
                <w:color w:val="000000"/>
                <w:spacing w:val="-6"/>
              </w:rPr>
              <w:t xml:space="preserve">входов в здание. Парковочные места для инвалидов обозначаются знаками на поверхности </w:t>
            </w:r>
            <w:r>
              <w:rPr>
                <w:rFonts w:eastAsia="Times New Roman"/>
                <w:color w:val="000000"/>
                <w:spacing w:val="-5"/>
              </w:rPr>
              <w:t>покрытия стоянки и продублированы знаком на столбе на высоте 1,5 м.</w:t>
            </w:r>
          </w:p>
          <w:p w:rsidR="00A2747A" w:rsidRDefault="00A2747A">
            <w:pPr>
              <w:shd w:val="clear" w:color="auto" w:fill="FFFFFF"/>
              <w:spacing w:after="0" w:line="240" w:lineRule="auto"/>
              <w:ind w:firstLine="709"/>
              <w:jc w:val="both"/>
            </w:pPr>
            <w:r>
              <w:rPr>
                <w:rFonts w:eastAsia="Times New Roman"/>
                <w:color w:val="000000"/>
                <w:spacing w:val="-5"/>
              </w:rPr>
              <w:t xml:space="preserve">По заданию на проектирование квартиры для проживания инвалидов в доме не </w:t>
            </w:r>
            <w:r>
              <w:rPr>
                <w:rFonts w:eastAsia="Times New Roman"/>
                <w:color w:val="000000"/>
                <w:spacing w:val="-6"/>
              </w:rPr>
              <w:t>предусматриваются.</w:t>
            </w:r>
          </w:p>
          <w:p w:rsidR="00A2747A" w:rsidRDefault="00A2747A">
            <w:pPr>
              <w:shd w:val="clear" w:color="auto" w:fill="FFFFFF"/>
              <w:spacing w:after="0" w:line="240" w:lineRule="auto"/>
              <w:ind w:firstLine="709"/>
              <w:jc w:val="both"/>
              <w:rPr>
                <w:rFonts w:eastAsia="Times New Roman"/>
                <w:color w:val="000000"/>
                <w:spacing w:val="-5"/>
              </w:rPr>
            </w:pPr>
            <w:r>
              <w:rPr>
                <w:rFonts w:eastAsia="Times New Roman"/>
                <w:color w:val="000000"/>
                <w:spacing w:val="-4"/>
              </w:rPr>
              <w:t>Доступ в здание маломобильных групп населения запроектирован с отметки тро</w:t>
            </w:r>
            <w:r>
              <w:rPr>
                <w:rFonts w:eastAsia="Times New Roman"/>
                <w:color w:val="000000"/>
                <w:spacing w:val="-5"/>
              </w:rPr>
              <w:t>туара на уровень крыльца по открытой лестнице, оборудованной пандусом. Ширина марша наружных лестницы крылец составляет не менее 1,35 м, ширина проступи - 0,3 м, вы</w:t>
            </w:r>
            <w:r>
              <w:rPr>
                <w:rFonts w:eastAsia="Times New Roman"/>
                <w:color w:val="000000"/>
                <w:spacing w:val="-3"/>
              </w:rPr>
              <w:t>сота проступи - 0,15 м, высота поручней ограждения - 0,9 м. Лестницы входов дублиру</w:t>
            </w:r>
            <w:r>
              <w:rPr>
                <w:rFonts w:eastAsia="Times New Roman"/>
                <w:color w:val="000000"/>
                <w:spacing w:val="-5"/>
              </w:rPr>
              <w:t>ется пандусами шириной между поручнями 1 м и уклоном 5%.</w:t>
            </w:r>
          </w:p>
          <w:p w:rsidR="00A2747A" w:rsidRDefault="00A2747A">
            <w:pPr>
              <w:shd w:val="clear" w:color="auto" w:fill="FFFFFF"/>
              <w:spacing w:after="0" w:line="240" w:lineRule="auto"/>
              <w:ind w:firstLine="709"/>
              <w:jc w:val="both"/>
            </w:pPr>
            <w:r>
              <w:rPr>
                <w:rFonts w:eastAsia="Times New Roman"/>
                <w:color w:val="000000"/>
                <w:spacing w:val="-5"/>
              </w:rPr>
              <w:t>Поручни пандусов приняты высотой 700 и 900 мм, выходящие за пределы длины пандуса на 300 мм. Боковые края пандусов имеют бортики высотой 0,1 м.</w:t>
            </w:r>
          </w:p>
          <w:p w:rsidR="00A2747A" w:rsidRDefault="00A2747A">
            <w:pPr>
              <w:shd w:val="clear" w:color="auto" w:fill="FFFFFF"/>
              <w:spacing w:after="0" w:line="240" w:lineRule="auto"/>
              <w:ind w:firstLine="709"/>
              <w:jc w:val="both"/>
            </w:pPr>
            <w:r>
              <w:rPr>
                <w:rFonts w:eastAsia="Times New Roman"/>
                <w:color w:val="000000"/>
                <w:spacing w:val="-5"/>
              </w:rPr>
              <w:t xml:space="preserve">Площадки при входах запроектированы глубиной не менее 2,2 м и оборудованы </w:t>
            </w:r>
            <w:r>
              <w:rPr>
                <w:rFonts w:eastAsia="Times New Roman"/>
                <w:color w:val="000000"/>
                <w:spacing w:val="-6"/>
              </w:rPr>
              <w:t>навесами с водоотводом. Перед открытыми лестницами и пандусами (за 0,9 м) предусмот</w:t>
            </w:r>
            <w:r>
              <w:rPr>
                <w:rFonts w:eastAsia="Times New Roman"/>
                <w:color w:val="000000"/>
                <w:spacing w:val="-5"/>
              </w:rPr>
              <w:t>рены тактильные полосы шириной 0,3 м. Ступени, площадки и пандусы имеют твердую, прочную и нескользкую поверхность.</w:t>
            </w:r>
          </w:p>
          <w:p w:rsidR="00A2747A" w:rsidRDefault="00A2747A">
            <w:pPr>
              <w:shd w:val="clear" w:color="auto" w:fill="FFFFFF"/>
              <w:spacing w:after="0" w:line="240" w:lineRule="auto"/>
              <w:ind w:firstLine="709"/>
              <w:jc w:val="both"/>
            </w:pPr>
            <w:proofErr w:type="gramStart"/>
            <w:r>
              <w:rPr>
                <w:rFonts w:eastAsia="Times New Roman"/>
                <w:color w:val="000000"/>
                <w:spacing w:val="-5"/>
              </w:rPr>
              <w:t>На входах в здание для МГН предусмотрены распашные двери с порогами 0,014 м одностороннего действия шириной дверного полотна не менее 0,9 м, оборудованные спе</w:t>
            </w:r>
            <w:r>
              <w:rPr>
                <w:rFonts w:eastAsia="Times New Roman"/>
                <w:color w:val="000000"/>
                <w:spacing w:val="-4"/>
              </w:rPr>
              <w:t>циальными приспособлениями для фиксации полотна в положении «закрыто» и «откры</w:t>
            </w:r>
            <w:r>
              <w:rPr>
                <w:rFonts w:eastAsia="Times New Roman"/>
                <w:color w:val="000000"/>
                <w:spacing w:val="-5"/>
              </w:rPr>
              <w:t xml:space="preserve">то» и обозначенные средствами визуальной коммуникации, а также яркой контрастной </w:t>
            </w:r>
            <w:r>
              <w:rPr>
                <w:rFonts w:eastAsia="Times New Roman"/>
                <w:color w:val="000000"/>
                <w:spacing w:val="-1"/>
              </w:rPr>
              <w:t>маркировкой, расположенной на уровне 1,5 м от поверхности крыльца.</w:t>
            </w:r>
            <w:proofErr w:type="gramEnd"/>
            <w:r>
              <w:rPr>
                <w:rFonts w:eastAsia="Times New Roman"/>
                <w:color w:val="000000"/>
                <w:spacing w:val="-1"/>
              </w:rPr>
              <w:t xml:space="preserve"> В полотнах </w:t>
            </w:r>
            <w:r>
              <w:rPr>
                <w:rFonts w:eastAsia="Times New Roman"/>
                <w:color w:val="000000"/>
                <w:spacing w:val="-5"/>
              </w:rPr>
              <w:t>наружных дверей предусмотрены смотровые панели, заполненные прозрачным и ударо</w:t>
            </w:r>
            <w:r>
              <w:rPr>
                <w:rFonts w:eastAsia="Times New Roman"/>
                <w:color w:val="000000"/>
                <w:spacing w:val="-6"/>
              </w:rPr>
              <w:t xml:space="preserve">прочным материалом, нижняя часть которых располагается в пределах 0,3-1,2 м от уровня </w:t>
            </w:r>
            <w:r>
              <w:rPr>
                <w:rFonts w:eastAsia="Times New Roman"/>
                <w:color w:val="000000"/>
                <w:spacing w:val="-5"/>
              </w:rPr>
              <w:t xml:space="preserve">пола. Нижняя часть дверных полотен на высоту не менее 0,3 м от уровня пола защищена </w:t>
            </w:r>
            <w:proofErr w:type="spellStart"/>
            <w:r>
              <w:rPr>
                <w:rFonts w:eastAsia="Times New Roman"/>
                <w:color w:val="000000"/>
                <w:spacing w:val="-5"/>
              </w:rPr>
              <w:t>противоударной</w:t>
            </w:r>
            <w:proofErr w:type="spellEnd"/>
            <w:r>
              <w:rPr>
                <w:rFonts w:eastAsia="Times New Roman"/>
                <w:color w:val="000000"/>
                <w:spacing w:val="-5"/>
              </w:rPr>
              <w:t xml:space="preserve"> полосой. Глубина входных тамбуров составляет не менее 2,3 м, ширина -</w:t>
            </w:r>
            <w:r>
              <w:rPr>
                <w:rFonts w:eastAsia="Times New Roman"/>
                <w:color w:val="000000"/>
                <w:spacing w:val="-2"/>
              </w:rPr>
              <w:t>1,5м.</w:t>
            </w:r>
          </w:p>
          <w:p w:rsidR="00A2747A" w:rsidRDefault="00A2747A">
            <w:pPr>
              <w:shd w:val="clear" w:color="auto" w:fill="FFFFFF"/>
              <w:spacing w:after="0" w:line="240" w:lineRule="auto"/>
              <w:ind w:firstLine="709"/>
              <w:jc w:val="both"/>
            </w:pPr>
            <w:proofErr w:type="gramStart"/>
            <w:r>
              <w:rPr>
                <w:rFonts w:eastAsia="Times New Roman"/>
                <w:color w:val="000000"/>
                <w:spacing w:val="-4"/>
              </w:rPr>
              <w:lastRenderedPageBreak/>
              <w:t xml:space="preserve">Ширина пути движения в помещениях общественного назначения составляет не </w:t>
            </w:r>
            <w:r>
              <w:rPr>
                <w:rFonts w:eastAsia="Times New Roman"/>
                <w:color w:val="000000"/>
                <w:spacing w:val="-5"/>
              </w:rPr>
              <w:t xml:space="preserve">менее 1,5 м. Подходы к различному оборудованию не менее 0,9 м, а при необходимости </w:t>
            </w:r>
            <w:r>
              <w:rPr>
                <w:rFonts w:eastAsia="Times New Roman"/>
                <w:color w:val="000000"/>
                <w:spacing w:val="-3"/>
              </w:rPr>
              <w:t>поворота кресла-коляски на 90° - не менее 1,2 м, на 180° - не менее 1,5 м. Ширина двер</w:t>
            </w:r>
            <w:r>
              <w:rPr>
                <w:rFonts w:eastAsia="Times New Roman"/>
                <w:color w:val="000000"/>
                <w:spacing w:val="-5"/>
              </w:rPr>
              <w:t>ных и открытых проемов в стене не менее 0,9 м. Дверные проемы не имеют порогов и пе</w:t>
            </w:r>
            <w:r>
              <w:rPr>
                <w:rFonts w:eastAsia="Times New Roman"/>
                <w:color w:val="000000"/>
                <w:spacing w:val="-6"/>
              </w:rPr>
              <w:t>репадов высот пола.</w:t>
            </w:r>
            <w:proofErr w:type="gramEnd"/>
          </w:p>
          <w:p w:rsidR="00A2747A" w:rsidRDefault="00A2747A">
            <w:pPr>
              <w:shd w:val="clear" w:color="auto" w:fill="FFFFFF"/>
              <w:spacing w:after="0" w:line="240" w:lineRule="auto"/>
              <w:ind w:firstLine="709"/>
              <w:jc w:val="both"/>
            </w:pPr>
            <w:r>
              <w:rPr>
                <w:rFonts w:eastAsia="Times New Roman"/>
                <w:color w:val="000000"/>
                <w:spacing w:val="-4"/>
              </w:rPr>
              <w:t>По заданию на проектирование организация рабочих мест для инвалидов в объек</w:t>
            </w:r>
            <w:r>
              <w:rPr>
                <w:rFonts w:eastAsia="Times New Roman"/>
                <w:color w:val="000000"/>
                <w:spacing w:val="-5"/>
              </w:rPr>
              <w:t>тах общественного назначения не предусматривается.</w:t>
            </w:r>
          </w:p>
          <w:p w:rsidR="00A2747A" w:rsidRDefault="00A2747A">
            <w:pPr>
              <w:shd w:val="clear" w:color="auto" w:fill="FFFFFF"/>
              <w:spacing w:after="0" w:line="240" w:lineRule="auto"/>
              <w:ind w:firstLine="709"/>
              <w:jc w:val="both"/>
            </w:pPr>
            <w:r>
              <w:rPr>
                <w:rFonts w:eastAsia="Times New Roman"/>
                <w:color w:val="000000"/>
                <w:spacing w:val="-5"/>
              </w:rPr>
              <w:t>В связи с тем, что в офисах рабочие места для инвалидов отсутствуют, расчетное количество посетителей составляет до 50 человек, расчетная продолжительность нахождения посетителей составляет не более 60 минут, уборные для посетителей, включая универсальные кабины для инвалидов, не предусмотрены.</w:t>
            </w:r>
          </w:p>
          <w:p w:rsidR="00A2747A" w:rsidRDefault="00A2747A">
            <w:pPr>
              <w:shd w:val="clear" w:color="auto" w:fill="FFFFFF"/>
              <w:spacing w:after="0" w:line="240" w:lineRule="auto"/>
              <w:ind w:firstLine="709"/>
              <w:jc w:val="both"/>
            </w:pPr>
            <w:r>
              <w:rPr>
                <w:rFonts w:eastAsia="Times New Roman"/>
                <w:color w:val="000000"/>
                <w:spacing w:val="-5"/>
              </w:rPr>
              <w:t>Ширина межквартирных коридоров и ширина проемов на путях возможного пере</w:t>
            </w:r>
            <w:r>
              <w:rPr>
                <w:rFonts w:eastAsia="Times New Roman"/>
                <w:color w:val="000000"/>
                <w:spacing w:val="-4"/>
              </w:rPr>
              <w:t>движения инвалидов в жилой части здания принята не менее 1,5 м и не менее 0,9 м соот</w:t>
            </w:r>
            <w:r>
              <w:rPr>
                <w:rFonts w:eastAsia="Times New Roman"/>
                <w:color w:val="000000"/>
                <w:spacing w:val="-7"/>
              </w:rPr>
              <w:t>ветственно.</w:t>
            </w:r>
          </w:p>
          <w:p w:rsidR="00A2747A" w:rsidRDefault="00A2747A">
            <w:pPr>
              <w:shd w:val="clear" w:color="auto" w:fill="FFFFFF"/>
              <w:spacing w:after="0" w:line="240" w:lineRule="auto"/>
              <w:ind w:firstLine="709"/>
              <w:jc w:val="both"/>
            </w:pPr>
            <w:r>
              <w:rPr>
                <w:rFonts w:eastAsia="Times New Roman"/>
                <w:color w:val="000000"/>
                <w:spacing w:val="-4"/>
              </w:rPr>
              <w:t>Поверхность покрытий пешеходных путей, которыми пользуются инвалиды, име</w:t>
            </w:r>
            <w:r>
              <w:rPr>
                <w:rFonts w:eastAsia="Times New Roman"/>
                <w:color w:val="000000"/>
                <w:spacing w:val="-5"/>
              </w:rPr>
              <w:t>ют твердую, прочную и нескользкую поверхность.</w:t>
            </w:r>
          </w:p>
          <w:p w:rsidR="00A2747A" w:rsidRDefault="00A2747A">
            <w:pPr>
              <w:shd w:val="clear" w:color="auto" w:fill="FFFFFF"/>
              <w:spacing w:after="0" w:line="240" w:lineRule="auto"/>
              <w:ind w:firstLine="709"/>
              <w:jc w:val="both"/>
            </w:pPr>
            <w:r>
              <w:rPr>
                <w:rFonts w:eastAsia="Times New Roman"/>
                <w:color w:val="000000"/>
                <w:spacing w:val="-4"/>
              </w:rPr>
              <w:t>Мероприятия по обеспечению доступности МГН к лифтам во входных группах 1 -</w:t>
            </w:r>
            <w:r>
              <w:rPr>
                <w:rFonts w:eastAsia="Times New Roman"/>
                <w:color w:val="000000"/>
                <w:spacing w:val="-5"/>
              </w:rPr>
              <w:t>х этажей секций дома № 1 обеспечивают возможность проезда инвалида-колясочника с сопровождающим. Пассажирские лифты запроектированы с размерами кабин 2,1 х 1Д м, позволяющими транспортировку инвалида-колясочника с сопровождающим. Лифты оборудуются двусторонней связью с диспетчером.</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13.1.7</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Наличие наружного освещения дорожных покрытий, простран</w:t>
            </w:r>
            <w:proofErr w:type="gramStart"/>
            <w:r>
              <w:rPr>
                <w:rFonts w:asciiTheme="minorHAnsi" w:hAnsiTheme="minorHAnsi" w:cstheme="minorHAnsi"/>
                <w:szCs w:val="22"/>
                <w:lang w:eastAsia="en-US"/>
              </w:rPr>
              <w:t>ств в тр</w:t>
            </w:r>
            <w:proofErr w:type="gramEnd"/>
            <w:r>
              <w:rPr>
                <w:rFonts w:asciiTheme="minorHAnsi" w:hAnsiTheme="minorHAnsi" w:cstheme="minorHAnsi"/>
                <w:szCs w:val="22"/>
                <w:lang w:eastAsia="en-US"/>
              </w:rPr>
              <w:t>анспортных и пешеходных зонах, архитектурного освещения (дата выдачи технических условий, срок действия, наименование организации, выдавшей технические условия)</w:t>
            </w:r>
          </w:p>
        </w:tc>
        <w:tc>
          <w:tcPr>
            <w:tcW w:w="7261"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ind w:firstLine="529"/>
              <w:jc w:val="both"/>
              <w:rPr>
                <w:rFonts w:asciiTheme="minorHAnsi" w:hAnsiTheme="minorHAnsi" w:cstheme="minorHAnsi"/>
                <w:szCs w:val="22"/>
                <w:lang w:eastAsia="en-US"/>
              </w:rPr>
            </w:pPr>
            <w:r>
              <w:rPr>
                <w:rFonts w:asciiTheme="minorHAnsi" w:hAnsiTheme="minorHAnsi" w:cstheme="minorHAnsi"/>
                <w:szCs w:val="22"/>
                <w:lang w:eastAsia="en-US"/>
              </w:rPr>
              <w:t>Наружное освещение дорожных покрытий, простран</w:t>
            </w:r>
            <w:proofErr w:type="gramStart"/>
            <w:r>
              <w:rPr>
                <w:rFonts w:asciiTheme="minorHAnsi" w:hAnsiTheme="minorHAnsi" w:cstheme="minorHAnsi"/>
                <w:szCs w:val="22"/>
                <w:lang w:eastAsia="en-US"/>
              </w:rPr>
              <w:t>ств в тр</w:t>
            </w:r>
            <w:proofErr w:type="gramEnd"/>
            <w:r>
              <w:rPr>
                <w:rFonts w:asciiTheme="minorHAnsi" w:hAnsiTheme="minorHAnsi" w:cstheme="minorHAnsi"/>
                <w:szCs w:val="22"/>
                <w:lang w:eastAsia="en-US"/>
              </w:rPr>
              <w:t>анспортных и пешеходных зонах, архитектурного освещения</w:t>
            </w:r>
            <w:r>
              <w:rPr>
                <w:rFonts w:asciiTheme="minorHAnsi" w:hAnsiTheme="minorHAnsi" w:cstheme="minorHAnsi"/>
                <w:spacing w:val="-4"/>
                <w:szCs w:val="22"/>
                <w:lang w:eastAsia="en-US"/>
              </w:rPr>
              <w:t xml:space="preserve"> </w:t>
            </w:r>
            <w:r>
              <w:rPr>
                <w:rFonts w:asciiTheme="minorHAnsi" w:hAnsiTheme="minorHAnsi" w:cstheme="minorHAnsi"/>
                <w:spacing w:val="-5"/>
                <w:szCs w:val="22"/>
                <w:lang w:eastAsia="en-US"/>
              </w:rPr>
              <w:t>в составе проекта.</w:t>
            </w:r>
            <w:r>
              <w:rPr>
                <w:rFonts w:asciiTheme="minorHAnsi" w:hAnsiTheme="minorHAnsi" w:cstheme="minorHAnsi"/>
                <w:spacing w:val="-4"/>
                <w:szCs w:val="22"/>
                <w:lang w:eastAsia="en-US"/>
              </w:rPr>
              <w:t xml:space="preserve"> </w:t>
            </w:r>
            <w:proofErr w:type="gramStart"/>
            <w:r>
              <w:rPr>
                <w:rFonts w:asciiTheme="minorHAnsi" w:hAnsiTheme="minorHAnsi" w:cstheme="minorHAnsi"/>
                <w:spacing w:val="-4"/>
                <w:szCs w:val="22"/>
                <w:lang w:eastAsia="en-US"/>
              </w:rPr>
              <w:t>Планировочная организация земельного участка обеспечивает нормативные осве</w:t>
            </w:r>
            <w:r>
              <w:rPr>
                <w:rFonts w:asciiTheme="minorHAnsi" w:hAnsiTheme="minorHAnsi" w:cstheme="minorHAnsi"/>
                <w:spacing w:val="-5"/>
                <w:szCs w:val="22"/>
                <w:lang w:eastAsia="en-US"/>
              </w:rPr>
              <w:t xml:space="preserve">щенность и инсоляцию проектируемого дома и придомовых площадок. </w:t>
            </w:r>
            <w:proofErr w:type="gramEnd"/>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13.1.8</w:t>
            </w:r>
          </w:p>
        </w:tc>
        <w:tc>
          <w:tcPr>
            <w:tcW w:w="3875" w:type="dxa"/>
            <w:gridSpan w:val="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Описание иных планируемых элементов благоустройства</w:t>
            </w:r>
          </w:p>
        </w:tc>
        <w:tc>
          <w:tcPr>
            <w:tcW w:w="7261" w:type="dxa"/>
            <w:gridSpan w:val="17"/>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Раздел 14.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both"/>
              <w:rPr>
                <w:rFonts w:cstheme="minorHAnsi"/>
              </w:rPr>
            </w:pPr>
            <w:bookmarkStart w:id="51" w:name="P442"/>
            <w:bookmarkEnd w:id="51"/>
            <w:r>
              <w:rPr>
                <w:rFonts w:cstheme="minorHAnsi"/>
              </w:rPr>
              <w:lastRenderedPageBreak/>
              <w:t>14.1. О планируемом подключении (технологическом присоединении) к сетям инженерно-технического обеспечения</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Общество с ограниченной ответственностью</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«Энергоресурс»</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5443120024</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14.1.5</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Дата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04.08.2016г.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14.1.6</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Номер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240</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14.1.7</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Срок действия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31.12.2017г.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14.1.8</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Размер платы за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 w:val="21"/>
                <w:szCs w:val="21"/>
                <w:highlight w:val="yellow"/>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Вид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Теплоснабжение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14.1.2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Акционерное общество</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14.1.3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Сибирская энергетическая компания</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14.1.4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5405270340</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14.1.5</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Дата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04.10.2016</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14.1.6</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Номер выдачи технических условий на подключение к сети инженерно-</w:t>
            </w:r>
            <w:r>
              <w:rPr>
                <w:rFonts w:asciiTheme="minorHAnsi" w:hAnsiTheme="minorHAnsi" w:cstheme="minorHAnsi"/>
                <w:sz w:val="21"/>
                <w:szCs w:val="21"/>
                <w:lang w:eastAsia="en-US"/>
              </w:rPr>
              <w:lastRenderedPageBreak/>
              <w:t>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lastRenderedPageBreak/>
              <w:t>112-2-24/87416а</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14.1.7</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Срок действия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01.12.2018г.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14.1.8</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Размер платы за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4260731,8</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Вид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Электроснабжение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Общество с ограниченной ответственностью</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«Энергоресурс»</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5443120024</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14.1.5</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Дата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04.08.2016г.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14.1.6</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Номер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2016-45</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14.1.7</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Срок действия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04.08.2019г.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14.1.8</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Размер платы за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70547,59</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Вид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Холодное водоснабжение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Общество с ограниченной ответственностью</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«Энергоресурс»</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5443120024</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14.1.5</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Дата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02.08.2016г.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14.1.6</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Номер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239</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14.1.7</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Срок действия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02.08.2019г.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14.1.8</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Размер платы за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 w:val="21"/>
                <w:szCs w:val="21"/>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Вид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Холодное водоснабжение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 xml:space="preserve">Муниципальное Унитарное Предприятие </w:t>
            </w:r>
            <w:proofErr w:type="spellStart"/>
            <w:r>
              <w:rPr>
                <w:rFonts w:asciiTheme="minorHAnsi" w:hAnsiTheme="minorHAnsi" w:cstheme="minorHAnsi"/>
                <w:sz w:val="21"/>
                <w:szCs w:val="21"/>
                <w:lang w:eastAsia="en-US"/>
              </w:rPr>
              <w:t>г</w:t>
            </w:r>
            <w:proofErr w:type="gramStart"/>
            <w:r>
              <w:rPr>
                <w:rFonts w:asciiTheme="minorHAnsi" w:hAnsiTheme="minorHAnsi" w:cstheme="minorHAnsi"/>
                <w:sz w:val="21"/>
                <w:szCs w:val="21"/>
                <w:lang w:eastAsia="en-US"/>
              </w:rPr>
              <w:t>.Н</w:t>
            </w:r>
            <w:proofErr w:type="gramEnd"/>
            <w:r>
              <w:rPr>
                <w:rFonts w:asciiTheme="minorHAnsi" w:hAnsiTheme="minorHAnsi" w:cstheme="minorHAnsi"/>
                <w:sz w:val="21"/>
                <w:szCs w:val="21"/>
                <w:lang w:eastAsia="en-US"/>
              </w:rPr>
              <w:t>овосибирска</w:t>
            </w:r>
            <w:proofErr w:type="spellEnd"/>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proofErr w:type="spellStart"/>
            <w:r>
              <w:rPr>
                <w:rFonts w:asciiTheme="minorHAnsi" w:hAnsiTheme="minorHAnsi" w:cstheme="minorHAnsi"/>
                <w:sz w:val="21"/>
                <w:szCs w:val="21"/>
                <w:lang w:eastAsia="en-US"/>
              </w:rPr>
              <w:t>Горводоканал</w:t>
            </w:r>
            <w:proofErr w:type="spellEnd"/>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5411100875</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14.1.5</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Дата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18.05.2017г.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14.1.6</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Номер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5-9915/1</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14.1.7</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Срок действия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18.05.2022г.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14.1.8</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Размер платы за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5036605</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Вид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Водоотведение бытовое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Общество с ограниченной ответственностью</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«Энергоресурс»</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5443120024</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14.1.5</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Дата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02.08.2016г.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14.1.6</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Номер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239</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14.1.7</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Срок действия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02.08.2019г.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14.1.8</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Размер платы за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 w:val="21"/>
                <w:szCs w:val="21"/>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Вид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Водоотведение бытовое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 xml:space="preserve">Муниципальное Унитарное Предприятие </w:t>
            </w:r>
            <w:proofErr w:type="spellStart"/>
            <w:r>
              <w:rPr>
                <w:rFonts w:asciiTheme="minorHAnsi" w:hAnsiTheme="minorHAnsi" w:cstheme="minorHAnsi"/>
                <w:sz w:val="21"/>
                <w:szCs w:val="21"/>
                <w:lang w:eastAsia="en-US"/>
              </w:rPr>
              <w:t>г</w:t>
            </w:r>
            <w:proofErr w:type="gramStart"/>
            <w:r>
              <w:rPr>
                <w:rFonts w:asciiTheme="minorHAnsi" w:hAnsiTheme="minorHAnsi" w:cstheme="minorHAnsi"/>
                <w:sz w:val="21"/>
                <w:szCs w:val="21"/>
                <w:lang w:eastAsia="en-US"/>
              </w:rPr>
              <w:t>.Н</w:t>
            </w:r>
            <w:proofErr w:type="gramEnd"/>
            <w:r>
              <w:rPr>
                <w:rFonts w:asciiTheme="minorHAnsi" w:hAnsiTheme="minorHAnsi" w:cstheme="minorHAnsi"/>
                <w:sz w:val="21"/>
                <w:szCs w:val="21"/>
                <w:lang w:eastAsia="en-US"/>
              </w:rPr>
              <w:t>овосибирска</w:t>
            </w:r>
            <w:proofErr w:type="spellEnd"/>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proofErr w:type="spellStart"/>
            <w:r>
              <w:rPr>
                <w:rFonts w:asciiTheme="minorHAnsi" w:hAnsiTheme="minorHAnsi" w:cstheme="minorHAnsi"/>
                <w:sz w:val="21"/>
                <w:szCs w:val="21"/>
                <w:lang w:eastAsia="en-US"/>
              </w:rPr>
              <w:t>Горводоканал</w:t>
            </w:r>
            <w:proofErr w:type="spellEnd"/>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5411100875</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14.1.5</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Дата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18.05.2017г.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14.1.6</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Номер выдачи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5-9915/1</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14.1.7</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Срок действия технических условий на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18.05.2022г.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14.1.8</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Размер платы за подключение к сети инженерно-технического обеспечения</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9501966</w:t>
            </w:r>
          </w:p>
        </w:tc>
      </w:tr>
      <w:tr w:rsidR="00A2747A" w:rsidTr="00A2747A">
        <w:trPr>
          <w:trHeight w:val="407"/>
        </w:trPr>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14.2. О планируемом подключении к сетям связи</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highlight w:val="yellow"/>
                <w:lang w:eastAsia="en-US"/>
              </w:rPr>
            </w:pPr>
            <w:r>
              <w:rPr>
                <w:rFonts w:asciiTheme="minorHAnsi" w:hAnsiTheme="minorHAnsi" w:cstheme="minorHAnsi"/>
                <w:sz w:val="21"/>
                <w:szCs w:val="21"/>
                <w:lang w:eastAsia="en-US"/>
              </w:rPr>
              <w:t>14.2.1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Вид сети связи</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sz w:val="21"/>
                <w:szCs w:val="21"/>
                <w:lang w:eastAsia="en-US"/>
              </w:rPr>
            </w:pPr>
            <w:r>
              <w:rPr>
                <w:sz w:val="21"/>
                <w:szCs w:val="21"/>
                <w:lang w:eastAsia="en-US"/>
              </w:rPr>
              <w:t>Проводная телефонная связь; проводное телевизионное вещание; проводное радиовещание; передача данных и доступа в информационно-телекоммуникационную сеть "Интернет"</w:t>
            </w:r>
          </w:p>
        </w:tc>
      </w:tr>
      <w:tr w:rsidR="00A2747A" w:rsidTr="00A2747A">
        <w:trPr>
          <w:trHeight w:val="380"/>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1"/>
                <w:szCs w:val="21"/>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highlight w:val="yellow"/>
                <w:lang w:eastAsia="en-US"/>
              </w:rPr>
            </w:pPr>
            <w:r>
              <w:rPr>
                <w:rFonts w:asciiTheme="minorHAnsi" w:hAnsiTheme="minorHAnsi" w:cstheme="minorHAnsi"/>
                <w:szCs w:val="21"/>
                <w:lang w:eastAsia="en-US"/>
              </w:rPr>
              <w:t>14.2.2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lang w:eastAsia="en-US"/>
              </w:rPr>
            </w:pPr>
            <w:r>
              <w:rPr>
                <w:rFonts w:asciiTheme="minorHAnsi" w:hAnsiTheme="minorHAnsi" w:cstheme="minorHAnsi"/>
                <w:szCs w:val="21"/>
                <w:lang w:eastAsia="en-US"/>
              </w:rPr>
              <w:t>Организационно-правовая форма организации, выдавшей технические условия, заключившей договор на подключение к сети связи</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szCs w:val="21"/>
                <w:lang w:eastAsia="en-US"/>
              </w:rPr>
            </w:pPr>
            <w:r>
              <w:rPr>
                <w:rFonts w:asciiTheme="minorHAnsi" w:hAnsiTheme="minorHAnsi" w:cstheme="minorHAnsi"/>
                <w:szCs w:val="21"/>
                <w:lang w:eastAsia="en-US"/>
              </w:rPr>
              <w:t>Закрытое Акционерное Общество</w:t>
            </w:r>
          </w:p>
        </w:tc>
      </w:tr>
      <w:tr w:rsidR="00A2747A" w:rsidTr="00A2747A">
        <w:trPr>
          <w:trHeight w:val="353"/>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1"/>
                <w:szCs w:val="21"/>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highlight w:val="yellow"/>
                <w:lang w:eastAsia="en-US"/>
              </w:rPr>
            </w:pPr>
            <w:r>
              <w:rPr>
                <w:rFonts w:asciiTheme="minorHAnsi" w:hAnsiTheme="minorHAnsi" w:cstheme="minorHAnsi"/>
                <w:szCs w:val="21"/>
                <w:lang w:eastAsia="en-US"/>
              </w:rPr>
              <w:t>14.2.3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lang w:eastAsia="en-US"/>
              </w:rPr>
            </w:pPr>
            <w:r>
              <w:rPr>
                <w:rFonts w:asciiTheme="minorHAnsi" w:hAnsiTheme="minorHAnsi" w:cstheme="minorHAnsi"/>
                <w:szCs w:val="21"/>
                <w:lang w:eastAsia="en-US"/>
              </w:rPr>
              <w:t>Полное наименование организации, выдавшей технические условия, заключившей договор на подключение к сети связи,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szCs w:val="21"/>
                <w:lang w:eastAsia="en-US"/>
              </w:rPr>
            </w:pPr>
            <w:r>
              <w:rPr>
                <w:rFonts w:asciiTheme="minorHAnsi" w:hAnsiTheme="minorHAnsi" w:cstheme="minorHAnsi"/>
                <w:szCs w:val="21"/>
                <w:lang w:eastAsia="en-US"/>
              </w:rPr>
              <w:t>«</w:t>
            </w:r>
            <w:proofErr w:type="spellStart"/>
            <w:r>
              <w:rPr>
                <w:rFonts w:asciiTheme="minorHAnsi" w:hAnsiTheme="minorHAnsi" w:cstheme="minorHAnsi"/>
                <w:szCs w:val="21"/>
                <w:lang w:eastAsia="en-US"/>
              </w:rPr>
              <w:t>Зап-СибТранстелеком</w:t>
            </w:r>
            <w:proofErr w:type="spellEnd"/>
            <w:r>
              <w:rPr>
                <w:rFonts w:asciiTheme="minorHAnsi" w:hAnsiTheme="minorHAnsi" w:cstheme="minorHAnsi"/>
                <w:szCs w:val="21"/>
                <w:lang w:eastAsia="en-US"/>
              </w:rPr>
              <w:t>»</w:t>
            </w:r>
          </w:p>
        </w:tc>
      </w:tr>
      <w:tr w:rsidR="00A2747A" w:rsidTr="00A2747A">
        <w:trPr>
          <w:trHeight w:val="421"/>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1"/>
                <w:szCs w:val="21"/>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highlight w:val="yellow"/>
                <w:lang w:eastAsia="en-US"/>
              </w:rPr>
            </w:pPr>
            <w:r>
              <w:rPr>
                <w:rFonts w:asciiTheme="minorHAnsi" w:hAnsiTheme="minorHAnsi" w:cstheme="minorHAnsi"/>
                <w:szCs w:val="21"/>
                <w:lang w:eastAsia="en-US"/>
              </w:rPr>
              <w:t>14.2.4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lang w:eastAsia="en-US"/>
              </w:rPr>
            </w:pPr>
            <w:r>
              <w:rPr>
                <w:rFonts w:asciiTheme="minorHAnsi" w:hAnsiTheme="minorHAnsi" w:cstheme="minorHAnsi"/>
                <w:szCs w:val="21"/>
                <w:lang w:eastAsia="en-US"/>
              </w:rPr>
              <w:t>Индивидуальный номер налогоплательщика организации, выдавшей технические условия, заключившей договор на подключение к сети связи</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szCs w:val="21"/>
                <w:lang w:eastAsia="en-US"/>
              </w:rPr>
            </w:pPr>
            <w:r>
              <w:rPr>
                <w:rFonts w:asciiTheme="minorHAnsi" w:hAnsiTheme="minorHAnsi" w:cstheme="minorHAnsi"/>
                <w:szCs w:val="21"/>
                <w:lang w:eastAsia="en-US"/>
              </w:rPr>
              <w:t>5407205145</w:t>
            </w:r>
          </w:p>
        </w:tc>
      </w:tr>
      <w:tr w:rsidR="00A2747A" w:rsidTr="00A2747A">
        <w:trPr>
          <w:trHeight w:val="394"/>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1"/>
                <w:szCs w:val="21"/>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highlight w:val="yellow"/>
                <w:lang w:eastAsia="en-US"/>
              </w:rPr>
            </w:pPr>
            <w:r>
              <w:rPr>
                <w:rFonts w:asciiTheme="minorHAnsi" w:hAnsiTheme="minorHAnsi" w:cstheme="minorHAnsi"/>
                <w:szCs w:val="21"/>
                <w:lang w:eastAsia="en-US"/>
              </w:rPr>
              <w:t>14.2.1</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lang w:eastAsia="en-US"/>
              </w:rPr>
            </w:pPr>
            <w:r>
              <w:rPr>
                <w:rFonts w:asciiTheme="minorHAnsi" w:hAnsiTheme="minorHAnsi" w:cstheme="minorHAnsi"/>
                <w:szCs w:val="21"/>
                <w:lang w:eastAsia="en-US"/>
              </w:rPr>
              <w:t>Вид сети связи</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lang w:eastAsia="en-US"/>
              </w:rPr>
            </w:pPr>
            <w:r>
              <w:rPr>
                <w:szCs w:val="21"/>
                <w:lang w:eastAsia="en-US"/>
              </w:rPr>
              <w:t>Диспетчеризация лифтов.</w:t>
            </w:r>
          </w:p>
        </w:tc>
      </w:tr>
      <w:tr w:rsidR="00A2747A" w:rsidTr="00A2747A">
        <w:trPr>
          <w:trHeight w:val="339"/>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1"/>
                <w:szCs w:val="21"/>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highlight w:val="yellow"/>
                <w:lang w:eastAsia="en-US"/>
              </w:rPr>
            </w:pPr>
            <w:r>
              <w:rPr>
                <w:rFonts w:asciiTheme="minorHAnsi" w:hAnsiTheme="minorHAnsi" w:cstheme="minorHAnsi"/>
                <w:szCs w:val="21"/>
                <w:lang w:eastAsia="en-US"/>
              </w:rPr>
              <w:t>14.2.2</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Организационно-правовая форма организации, выдавшей технические</w:t>
            </w:r>
            <w:r>
              <w:rPr>
                <w:rFonts w:asciiTheme="minorHAnsi" w:hAnsiTheme="minorHAnsi" w:cstheme="minorHAnsi"/>
                <w:szCs w:val="21"/>
                <w:lang w:eastAsia="en-US"/>
              </w:rPr>
              <w:t xml:space="preserve"> </w:t>
            </w:r>
            <w:r>
              <w:rPr>
                <w:rFonts w:asciiTheme="minorHAnsi" w:hAnsiTheme="minorHAnsi" w:cstheme="minorHAnsi"/>
                <w:sz w:val="21"/>
                <w:szCs w:val="21"/>
                <w:lang w:eastAsia="en-US"/>
              </w:rPr>
              <w:t>условия, заключившей договор на подключение к сети связи</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lang w:eastAsia="en-US"/>
              </w:rPr>
            </w:pPr>
            <w:r>
              <w:rPr>
                <w:rFonts w:asciiTheme="minorHAnsi" w:hAnsiTheme="minorHAnsi" w:cstheme="minorHAnsi"/>
                <w:szCs w:val="21"/>
                <w:lang w:eastAsia="en-US"/>
              </w:rPr>
              <w:t>Общество с ограниченной ответственностью</w:t>
            </w:r>
          </w:p>
        </w:tc>
      </w:tr>
      <w:tr w:rsidR="00A2747A" w:rsidTr="00A2747A">
        <w:trPr>
          <w:trHeight w:val="40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1"/>
                <w:szCs w:val="21"/>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highlight w:val="yellow"/>
                <w:lang w:eastAsia="en-US"/>
              </w:rPr>
            </w:pPr>
            <w:r>
              <w:rPr>
                <w:rFonts w:asciiTheme="minorHAnsi" w:hAnsiTheme="minorHAnsi" w:cstheme="minorHAnsi"/>
                <w:szCs w:val="21"/>
                <w:lang w:eastAsia="en-US"/>
              </w:rPr>
              <w:t>14.2.3</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1"/>
                <w:szCs w:val="21"/>
                <w:lang w:eastAsia="en-US"/>
              </w:rPr>
            </w:pPr>
            <w:r>
              <w:rPr>
                <w:rFonts w:asciiTheme="minorHAnsi" w:hAnsiTheme="minorHAnsi" w:cstheme="minorHAnsi"/>
                <w:sz w:val="21"/>
                <w:szCs w:val="21"/>
                <w:lang w:eastAsia="en-US"/>
              </w:rPr>
              <w:t>Полное наименование организации, выдавшей технические условия, заключившей договор на подключение к сети связи, без указания организационно-правовой формы</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1"/>
                <w:lang w:eastAsia="en-US"/>
              </w:rPr>
            </w:pPr>
            <w:proofErr w:type="spellStart"/>
            <w:r>
              <w:rPr>
                <w:rFonts w:asciiTheme="minorHAnsi" w:hAnsiTheme="minorHAnsi" w:cstheme="minorHAnsi"/>
                <w:szCs w:val="21"/>
                <w:lang w:eastAsia="en-US"/>
              </w:rPr>
              <w:t>ЛифтСервис</w:t>
            </w:r>
            <w:proofErr w:type="spellEnd"/>
          </w:p>
        </w:tc>
      </w:tr>
      <w:tr w:rsidR="00A2747A" w:rsidTr="00A2747A">
        <w:trPr>
          <w:trHeight w:val="774"/>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1"/>
                <w:szCs w:val="21"/>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14.2.4</w:t>
            </w:r>
          </w:p>
        </w:tc>
        <w:tc>
          <w:tcPr>
            <w:tcW w:w="6687"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организации, выдавшей технические условия, заключившей договор на подключение к сети связи</w:t>
            </w:r>
          </w:p>
        </w:tc>
        <w:tc>
          <w:tcPr>
            <w:tcW w:w="4449"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5410028288</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52" w:name="P459"/>
            <w:bookmarkEnd w:id="52"/>
            <w:r>
              <w:rPr>
                <w:rFonts w:asciiTheme="minorHAnsi" w:hAnsiTheme="minorHAnsi" w:cstheme="minorHAnsi"/>
                <w:szCs w:val="22"/>
                <w:lang w:eastAsia="en-US"/>
              </w:rPr>
              <w:lastRenderedPageBreak/>
              <w:t>Раздел 15.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15.1.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15.1.1</w:t>
            </w:r>
          </w:p>
        </w:tc>
        <w:tc>
          <w:tcPr>
            <w:tcW w:w="6706" w:type="dxa"/>
            <w:gridSpan w:val="2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Количество жилых помещений</w:t>
            </w:r>
          </w:p>
        </w:tc>
        <w:tc>
          <w:tcPr>
            <w:tcW w:w="4430"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320</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15.1.2</w:t>
            </w:r>
          </w:p>
        </w:tc>
        <w:tc>
          <w:tcPr>
            <w:tcW w:w="6706" w:type="dxa"/>
            <w:gridSpan w:val="2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Количество нежилых помещений</w:t>
            </w:r>
          </w:p>
        </w:tc>
        <w:tc>
          <w:tcPr>
            <w:tcW w:w="4430"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15.1.2.1</w:t>
            </w:r>
          </w:p>
        </w:tc>
        <w:tc>
          <w:tcPr>
            <w:tcW w:w="6706" w:type="dxa"/>
            <w:gridSpan w:val="2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в том числе </w:t>
            </w:r>
            <w:proofErr w:type="spellStart"/>
            <w:r>
              <w:rPr>
                <w:rFonts w:asciiTheme="minorHAnsi" w:hAnsiTheme="minorHAnsi" w:cstheme="minorHAnsi"/>
                <w:szCs w:val="22"/>
                <w:lang w:eastAsia="en-US"/>
              </w:rPr>
              <w:t>машино</w:t>
            </w:r>
            <w:proofErr w:type="spellEnd"/>
            <w:r>
              <w:rPr>
                <w:rFonts w:asciiTheme="minorHAnsi" w:hAnsiTheme="minorHAnsi" w:cstheme="minorHAnsi"/>
                <w:szCs w:val="22"/>
                <w:lang w:eastAsia="en-US"/>
              </w:rPr>
              <w:t>-мест</w:t>
            </w:r>
          </w:p>
        </w:tc>
        <w:tc>
          <w:tcPr>
            <w:tcW w:w="4430" w:type="dxa"/>
            <w:gridSpan w:val="6"/>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15.1.2.2</w:t>
            </w:r>
          </w:p>
        </w:tc>
        <w:tc>
          <w:tcPr>
            <w:tcW w:w="6706" w:type="dxa"/>
            <w:gridSpan w:val="2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 том числе иных нежилых помещений</w:t>
            </w:r>
          </w:p>
        </w:tc>
        <w:tc>
          <w:tcPr>
            <w:tcW w:w="4430"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10</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3"/>
                <w:szCs w:val="23"/>
                <w:lang w:eastAsia="en-US"/>
              </w:rPr>
            </w:pPr>
            <w:bookmarkStart w:id="53" w:name="P478"/>
            <w:bookmarkEnd w:id="53"/>
            <w:r>
              <w:rPr>
                <w:rFonts w:asciiTheme="minorHAnsi" w:hAnsiTheme="minorHAnsi" w:cstheme="minorHAnsi"/>
                <w:sz w:val="23"/>
                <w:szCs w:val="23"/>
                <w:lang w:eastAsia="en-US"/>
              </w:rPr>
              <w:t>15.2. Об основных характеристиках жилых помещений</w:t>
            </w:r>
          </w:p>
        </w:tc>
      </w:tr>
      <w:tr w:rsidR="00A2747A" w:rsidTr="00A2747A">
        <w:tc>
          <w:tcPr>
            <w:tcW w:w="1347" w:type="dxa"/>
            <w:gridSpan w:val="2"/>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Условный номер</w:t>
            </w:r>
          </w:p>
        </w:tc>
        <w:tc>
          <w:tcPr>
            <w:tcW w:w="1316" w:type="dxa"/>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Назначение</w:t>
            </w:r>
          </w:p>
        </w:tc>
        <w:tc>
          <w:tcPr>
            <w:tcW w:w="1255" w:type="dxa"/>
            <w:gridSpan w:val="2"/>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 xml:space="preserve">Этаж </w:t>
            </w:r>
            <w:proofErr w:type="spellStart"/>
            <w:proofErr w:type="gramStart"/>
            <w:r>
              <w:rPr>
                <w:rFonts w:asciiTheme="minorHAnsi" w:hAnsiTheme="minorHAnsi" w:cstheme="minorHAnsi"/>
                <w:sz w:val="23"/>
                <w:szCs w:val="23"/>
                <w:lang w:eastAsia="en-US"/>
              </w:rPr>
              <w:t>располож-ения</w:t>
            </w:r>
            <w:proofErr w:type="spellEnd"/>
            <w:proofErr w:type="gramEnd"/>
          </w:p>
        </w:tc>
        <w:tc>
          <w:tcPr>
            <w:tcW w:w="1143" w:type="dxa"/>
            <w:gridSpan w:val="4"/>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Номер подъезда</w:t>
            </w:r>
          </w:p>
        </w:tc>
        <w:tc>
          <w:tcPr>
            <w:tcW w:w="1134"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Общая площадь, м</w:t>
            </w:r>
            <w:proofErr w:type="gramStart"/>
            <w:r>
              <w:rPr>
                <w:rFonts w:asciiTheme="minorHAnsi" w:hAnsiTheme="minorHAnsi" w:cstheme="minorHAnsi"/>
                <w:sz w:val="23"/>
                <w:szCs w:val="23"/>
                <w:vertAlign w:val="superscript"/>
                <w:lang w:eastAsia="en-US"/>
              </w:rPr>
              <w:t>2</w:t>
            </w:r>
            <w:proofErr w:type="gramEnd"/>
          </w:p>
        </w:tc>
        <w:tc>
          <w:tcPr>
            <w:tcW w:w="1387" w:type="dxa"/>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Количество комнат</w:t>
            </w:r>
          </w:p>
        </w:tc>
        <w:tc>
          <w:tcPr>
            <w:tcW w:w="3290" w:type="dxa"/>
            <w:gridSpan w:val="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Площадь комнат</w:t>
            </w:r>
          </w:p>
        </w:tc>
        <w:tc>
          <w:tcPr>
            <w:tcW w:w="5146" w:type="dxa"/>
            <w:gridSpan w:val="1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Площадь помещений вспомогательного использования</w:t>
            </w:r>
          </w:p>
        </w:tc>
      </w:tr>
      <w:tr w:rsidR="00A2747A" w:rsidTr="00A2747A">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3"/>
                <w:szCs w:val="23"/>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3"/>
                <w:szCs w:val="23"/>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3"/>
                <w:szCs w:val="23"/>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3"/>
                <w:szCs w:val="23"/>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3"/>
                <w:szCs w:val="23"/>
              </w:rPr>
            </w:pP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Условный номер комнаты</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Площадь, м</w:t>
            </w:r>
            <w:proofErr w:type="gramStart"/>
            <w:r>
              <w:rPr>
                <w:rFonts w:asciiTheme="minorHAnsi" w:hAnsiTheme="minorHAnsi" w:cstheme="minorHAnsi"/>
                <w:sz w:val="23"/>
                <w:szCs w:val="23"/>
                <w:vertAlign w:val="superscript"/>
                <w:lang w:eastAsia="en-US"/>
              </w:rPr>
              <w:t>2</w:t>
            </w:r>
            <w:proofErr w:type="gramEnd"/>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Наименование помещения</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Площадь, м</w:t>
            </w:r>
            <w:proofErr w:type="gramStart"/>
            <w:r>
              <w:rPr>
                <w:rFonts w:asciiTheme="minorHAnsi" w:hAnsiTheme="minorHAnsi" w:cstheme="minorHAnsi"/>
                <w:sz w:val="23"/>
                <w:szCs w:val="23"/>
                <w:vertAlign w:val="superscript"/>
                <w:lang w:eastAsia="en-US"/>
              </w:rPr>
              <w:t>2</w:t>
            </w:r>
            <w:proofErr w:type="gramEnd"/>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2</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5</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6</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7</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8</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9</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10</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val="en-US"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val="en-US" w:eastAsia="en-US"/>
              </w:rPr>
            </w:pPr>
            <w:r>
              <w:rPr>
                <w:rFonts w:asciiTheme="minorHAnsi" w:hAnsiTheme="minorHAnsi" w:cstheme="minorHAnsi"/>
                <w:sz w:val="23"/>
                <w:szCs w:val="23"/>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val="en-US" w:eastAsia="en-US"/>
              </w:rPr>
              <w:t>79</w:t>
            </w:r>
            <w:r>
              <w:rPr>
                <w:rFonts w:asciiTheme="minorHAnsi" w:hAnsiTheme="minorHAnsi" w:cstheme="minorHAnsi"/>
                <w:sz w:val="23"/>
                <w:szCs w:val="23"/>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val="en-US" w:eastAsia="en-US"/>
              </w:rPr>
            </w:pPr>
            <w:r>
              <w:rPr>
                <w:rFonts w:asciiTheme="minorHAnsi" w:hAnsiTheme="minorHAnsi" w:cstheme="minorHAnsi"/>
                <w:sz w:val="23"/>
                <w:szCs w:val="23"/>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Жилая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Жилая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16,72</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11,94</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Кухня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Прихожая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Коридор</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Ванная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14,24</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6,88</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9,56</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2,89</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Жилая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18,93</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Кухня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Прихожая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Коридор</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Ванная</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9,25</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4,23</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6,05</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3,04</w:t>
            </w:r>
          </w:p>
          <w:p w:rsidR="00A2747A" w:rsidRDefault="00A2747A">
            <w:pPr>
              <w:pStyle w:val="ConsPlusNormal"/>
              <w:jc w:val="center"/>
              <w:rPr>
                <w:rFonts w:asciiTheme="minorHAnsi" w:hAnsiTheme="minorHAnsi" w:cstheme="minorHAnsi"/>
                <w:sz w:val="23"/>
                <w:szCs w:val="23"/>
                <w:lang w:eastAsia="en-US"/>
              </w:rPr>
            </w:pPr>
            <w:r>
              <w:rPr>
                <w:rFonts w:asciiTheme="minorHAnsi" w:hAnsiTheme="minorHAnsi" w:cstheme="minorHAnsi"/>
                <w:sz w:val="23"/>
                <w:szCs w:val="23"/>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p>
        </w:tc>
        <w:tc>
          <w:tcPr>
            <w:tcW w:w="1747" w:type="dxa"/>
            <w:gridSpan w:val="2"/>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1316" w:type="dxa"/>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1255" w:type="dxa"/>
            <w:gridSpan w:val="2"/>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1143" w:type="dxa"/>
            <w:gridSpan w:val="4"/>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1134"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1387" w:type="dxa"/>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1291" w:type="dxa"/>
            <w:gridSpan w:val="4"/>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1999" w:type="dxa"/>
            <w:gridSpan w:val="3"/>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52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59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66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74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81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89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97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104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112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119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134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150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157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165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173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180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188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195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highlight w:val="yellow"/>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203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209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210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218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219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226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229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233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241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248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249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60,41</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18,82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256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259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263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269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270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277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279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284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291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298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305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311</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312</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313</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314</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315</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316</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317</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60,99</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4,51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318</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36,82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18,99</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5,46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319</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55,42</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18,93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12,66</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1,26</w:t>
            </w:r>
          </w:p>
        </w:tc>
      </w:tr>
      <w:tr w:rsidR="00A2747A" w:rsidTr="00A2747A">
        <w:trPr>
          <w:trHeight w:val="167"/>
        </w:trPr>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320</w:t>
            </w:r>
          </w:p>
        </w:tc>
        <w:tc>
          <w:tcPr>
            <w:tcW w:w="1316"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Жилое</w:t>
            </w:r>
          </w:p>
        </w:tc>
        <w:tc>
          <w:tcPr>
            <w:tcW w:w="1255"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17</w:t>
            </w:r>
          </w:p>
        </w:tc>
        <w:tc>
          <w:tcPr>
            <w:tcW w:w="1143"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1134"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val="en-US" w:eastAsia="en-US"/>
              </w:rPr>
              <w:t>79.</w:t>
            </w:r>
            <w:r>
              <w:rPr>
                <w:rFonts w:asciiTheme="minorHAnsi" w:hAnsiTheme="minorHAnsi" w:cstheme="minorHAnsi"/>
                <w:szCs w:val="22"/>
                <w:lang w:eastAsia="en-US"/>
              </w:rPr>
              <w:t>24</w:t>
            </w:r>
          </w:p>
        </w:tc>
        <w:tc>
          <w:tcPr>
            <w:tcW w:w="1387"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val="en-US" w:eastAsia="en-US"/>
              </w:rPr>
            </w:pPr>
            <w:r>
              <w:rPr>
                <w:rFonts w:asciiTheme="minorHAnsi" w:hAnsiTheme="minorHAnsi" w:cstheme="minorHAnsi"/>
                <w:szCs w:val="22"/>
                <w:lang w:val="en-US" w:eastAsia="en-US"/>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Жилая</w:t>
            </w:r>
          </w:p>
        </w:tc>
        <w:tc>
          <w:tcPr>
            <w:tcW w:w="1999"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15,74</w:t>
            </w:r>
          </w:p>
        </w:tc>
        <w:tc>
          <w:tcPr>
            <w:tcW w:w="3399"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Кухня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Прихожая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Ванная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17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14,24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6,88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2,89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1,27</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54" w:name="P501"/>
            <w:bookmarkEnd w:id="54"/>
            <w:r>
              <w:rPr>
                <w:rFonts w:asciiTheme="minorHAnsi" w:hAnsiTheme="minorHAnsi" w:cstheme="minorHAnsi"/>
                <w:szCs w:val="22"/>
                <w:lang w:eastAsia="en-US"/>
              </w:rPr>
              <w:t>15.3. Об основных характеристиках нежилых помещений</w:t>
            </w:r>
          </w:p>
        </w:tc>
      </w:tr>
      <w:tr w:rsidR="00A2747A" w:rsidTr="00A2747A">
        <w:tc>
          <w:tcPr>
            <w:tcW w:w="1347" w:type="dxa"/>
            <w:gridSpan w:val="2"/>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Условный номер</w:t>
            </w:r>
          </w:p>
        </w:tc>
        <w:tc>
          <w:tcPr>
            <w:tcW w:w="1457" w:type="dxa"/>
            <w:gridSpan w:val="2"/>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Назначение</w:t>
            </w:r>
          </w:p>
        </w:tc>
        <w:tc>
          <w:tcPr>
            <w:tcW w:w="1114" w:type="dxa"/>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Этаж расположения</w:t>
            </w:r>
          </w:p>
        </w:tc>
        <w:tc>
          <w:tcPr>
            <w:tcW w:w="1344" w:type="dxa"/>
            <w:gridSpan w:val="6"/>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Номер подъезда</w:t>
            </w:r>
          </w:p>
        </w:tc>
        <w:tc>
          <w:tcPr>
            <w:tcW w:w="2320" w:type="dxa"/>
            <w:gridSpan w:val="4"/>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Площадь, м</w:t>
            </w:r>
            <w:proofErr w:type="gramStart"/>
            <w:r>
              <w:rPr>
                <w:rFonts w:asciiTheme="minorHAnsi" w:hAnsiTheme="minorHAnsi" w:cstheme="minorHAnsi"/>
                <w:szCs w:val="22"/>
                <w:vertAlign w:val="superscript"/>
                <w:lang w:eastAsia="en-US"/>
              </w:rPr>
              <w:t>2</w:t>
            </w:r>
            <w:proofErr w:type="gramEnd"/>
          </w:p>
        </w:tc>
        <w:tc>
          <w:tcPr>
            <w:tcW w:w="8436" w:type="dxa"/>
            <w:gridSpan w:val="1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Площадь частей нежилого помещения</w:t>
            </w:r>
          </w:p>
        </w:tc>
      </w:tr>
      <w:tr w:rsidR="00A2747A" w:rsidTr="00A2747A">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Наименование помещения</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Площадь, м</w:t>
            </w:r>
            <w:proofErr w:type="gramStart"/>
            <w:r>
              <w:rPr>
                <w:rFonts w:asciiTheme="minorHAnsi" w:hAnsiTheme="minorHAnsi" w:cstheme="minorHAnsi"/>
                <w:szCs w:val="22"/>
                <w:vertAlign w:val="superscript"/>
                <w:lang w:eastAsia="en-US"/>
              </w:rPr>
              <w:t>2</w:t>
            </w:r>
            <w:proofErr w:type="gramEnd"/>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№1</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160,45</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98,27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16,43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4,14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13,87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7,98</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№2</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77,74</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12,07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37,98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8,79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7,98</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Офис №3</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123,29</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70,64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11,39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13,87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7,98</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№4</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96,4</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52,05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8,65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4,15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8,79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8,45</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№5</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123,04</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11,94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70,47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11,25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4,15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13,87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8,32</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№6</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77,74</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37,98</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8,79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7,98</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№7</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123,29</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12,07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70,64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11,39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4,3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13,87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7,98</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lastRenderedPageBreak/>
              <w:t>Офис №8</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96,47</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52,22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8,79</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8,77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7,98</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№9</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123,51</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12,07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70,64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11,61</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3,04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4,3</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13,87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7,98</w:t>
            </w:r>
          </w:p>
        </w:tc>
      </w:tr>
      <w:tr w:rsidR="00A2747A" w:rsidTr="00A2747A">
        <w:tc>
          <w:tcPr>
            <w:tcW w:w="134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Офис №10</w:t>
            </w:r>
          </w:p>
        </w:tc>
        <w:tc>
          <w:tcPr>
            <w:tcW w:w="1457" w:type="dxa"/>
            <w:gridSpan w:val="2"/>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нежилое</w:t>
            </w:r>
          </w:p>
        </w:tc>
        <w:tc>
          <w:tcPr>
            <w:tcW w:w="1114"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344"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232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114,9</w:t>
            </w:r>
          </w:p>
        </w:tc>
        <w:tc>
          <w:tcPr>
            <w:tcW w:w="5565" w:type="dxa"/>
            <w:gridSpan w:val="1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Вестибюль</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Административные помещения</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КУИ</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Летнее помещение</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2871"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16,72</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65,6</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13,84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2,34</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4,15</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4,27</w:t>
            </w:r>
          </w:p>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7,98</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Раздел 16. </w:t>
            </w:r>
            <w:proofErr w:type="gramStart"/>
            <w:r>
              <w:rPr>
                <w:rFonts w:asciiTheme="minorHAnsi" w:hAnsiTheme="minorHAnsi" w:cstheme="minorHAnsi"/>
                <w:szCs w:val="22"/>
                <w:lang w:eastAsia="en-US"/>
              </w:rPr>
              <w:t>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 Российской Федерации)</w:t>
            </w:r>
            <w:proofErr w:type="gramEnd"/>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55" w:name="P518"/>
            <w:bookmarkEnd w:id="55"/>
            <w:r>
              <w:rPr>
                <w:rFonts w:asciiTheme="minorHAnsi" w:hAnsiTheme="minorHAnsi" w:cstheme="minorHAnsi"/>
                <w:szCs w:val="22"/>
                <w:lang w:eastAsia="en-US"/>
              </w:rPr>
              <w:t>16.1. Перечень помещений общего пользования с указанием их назначения и площади</w:t>
            </w:r>
          </w:p>
        </w:tc>
      </w:tr>
      <w:tr w:rsidR="00A2747A" w:rsidTr="00A2747A">
        <w:tc>
          <w:tcPr>
            <w:tcW w:w="101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N п\</w:t>
            </w:r>
            <w:proofErr w:type="gramStart"/>
            <w:r>
              <w:rPr>
                <w:rFonts w:asciiTheme="minorHAnsi" w:hAnsiTheme="minorHAnsi" w:cstheme="minorHAnsi"/>
                <w:szCs w:val="22"/>
                <w:lang w:eastAsia="en-US"/>
              </w:rPr>
              <w:t>п</w:t>
            </w:r>
            <w:proofErr w:type="gramEnd"/>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Вид помещения</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Описание места расположения помещения</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Назначение помещения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Площадь, м</w:t>
            </w:r>
            <w:proofErr w:type="gramStart"/>
            <w:r>
              <w:rPr>
                <w:rFonts w:asciiTheme="minorHAnsi" w:hAnsiTheme="minorHAnsi" w:cstheme="minorHAnsi"/>
                <w:szCs w:val="22"/>
                <w:vertAlign w:val="superscript"/>
                <w:lang w:eastAsia="en-US"/>
              </w:rPr>
              <w:t>2</w:t>
            </w:r>
            <w:proofErr w:type="gramEnd"/>
          </w:p>
        </w:tc>
      </w:tr>
      <w:tr w:rsidR="00A2747A" w:rsidTr="00A2747A">
        <w:tc>
          <w:tcPr>
            <w:tcW w:w="101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val="en-US"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Техническое</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Техническое подполье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Для прокладки  инженерных сетей, узлов управления системы отопления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1302,10</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val="en-US"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Техническое</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Технический чердак</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Для прокладки канализации внутреннего водостока, устройства в каждой секции общей вентиляционной шахты (для обеспечения правильной работы естественной вентиляции).</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1159,69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val="en-US"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ИТП</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 торца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Для размещения необходимого оборудования, арматуры и приборов контроля, управления и автоматизации для присоединения внутренних систем отопления дома к тепловым сетям и приготовления горячей воды, а также противопожарное насосное оборудование.</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48,67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val="en-US"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highlight w:val="yellow"/>
                <w:lang w:eastAsia="en-US"/>
              </w:rPr>
            </w:pPr>
            <w:r>
              <w:rPr>
                <w:rFonts w:asciiTheme="minorHAnsi" w:hAnsiTheme="minorHAnsi" w:cstheme="minorHAnsi"/>
                <w:szCs w:val="22"/>
                <w:lang w:eastAsia="en-US"/>
              </w:rPr>
              <w:t>6,03</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val="en-US"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консьержа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highlight w:val="yellow"/>
                <w:lang w:eastAsia="en-US"/>
              </w:rPr>
            </w:pPr>
            <w:r>
              <w:rPr>
                <w:rFonts w:asciiTheme="minorHAnsi" w:hAnsiTheme="minorHAnsi" w:cstheme="minorHAnsi"/>
                <w:szCs w:val="22"/>
                <w:lang w:eastAsia="en-US"/>
              </w:rPr>
              <w:t>Лестничная клетка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10,85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10,08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16,58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5,86</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proofErr w:type="spellStart"/>
            <w:r>
              <w:rPr>
                <w:rFonts w:asciiTheme="minorHAnsi" w:hAnsiTheme="minorHAnsi" w:cstheme="minorHAnsi"/>
                <w:szCs w:val="22"/>
                <w:lang w:eastAsia="en-US"/>
              </w:rPr>
              <w:t>Электрощитовая</w:t>
            </w:r>
            <w:proofErr w:type="spellEnd"/>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Секция №1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Для приема и распределения электроэнергии, уравнивания потенциалов на вводах</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13,55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№1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Машинное помещение лифта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29,82</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14,14</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6,03</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консьержа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Лестничная клетка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10,85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10,08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16,58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5,86</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№2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№2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Машинное помещение лифта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29,82</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14,14</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6,03</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консьержа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highlight w:val="yellow"/>
                <w:lang w:eastAsia="en-US"/>
              </w:rPr>
            </w:pPr>
            <w:r>
              <w:rPr>
                <w:rFonts w:asciiTheme="minorHAnsi" w:hAnsiTheme="minorHAnsi" w:cstheme="minorHAnsi"/>
                <w:szCs w:val="22"/>
                <w:lang w:eastAsia="en-US"/>
              </w:rPr>
              <w:t>Лестничная клетка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10,85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10,08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16,58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5,86</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proofErr w:type="spellStart"/>
            <w:r>
              <w:rPr>
                <w:rFonts w:asciiTheme="minorHAnsi" w:hAnsiTheme="minorHAnsi" w:cstheme="minorHAnsi"/>
                <w:szCs w:val="22"/>
                <w:lang w:eastAsia="en-US"/>
              </w:rPr>
              <w:t>Электрощитовая</w:t>
            </w:r>
            <w:proofErr w:type="spellEnd"/>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Секция №3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Для приема и распределения электроэнергии, уравнивания потенциалов на вводах</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13,55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№3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Машинное помещение лифта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29,82</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14,14</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6,03</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консьержа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highlight w:val="yellow"/>
                <w:lang w:eastAsia="en-US"/>
              </w:rPr>
            </w:pPr>
            <w:r>
              <w:rPr>
                <w:rFonts w:asciiTheme="minorHAnsi" w:hAnsiTheme="minorHAnsi" w:cstheme="minorHAnsi"/>
                <w:szCs w:val="22"/>
                <w:lang w:eastAsia="en-US"/>
              </w:rPr>
              <w:t>Лестничная клетка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10,85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10,08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16,58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5,86</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№4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№4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Машинное помещение лифта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29,82</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14,14</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6,03</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8,87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консьержа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Санузел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3,59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highlight w:val="yellow"/>
                <w:lang w:eastAsia="en-US"/>
              </w:rPr>
            </w:pPr>
            <w:r>
              <w:rPr>
                <w:rFonts w:asciiTheme="minorHAnsi" w:hAnsiTheme="minorHAnsi" w:cstheme="minorHAnsi"/>
                <w:szCs w:val="22"/>
                <w:lang w:eastAsia="en-US"/>
              </w:rPr>
              <w:t>Лестничная клетка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10,85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10,08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16,58</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№2</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5,86</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 №1</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Сквозной проход - входная группа секции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cstheme="minorHAnsi"/>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6,19</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proofErr w:type="spellStart"/>
            <w:r>
              <w:rPr>
                <w:rFonts w:asciiTheme="minorHAnsi" w:hAnsiTheme="minorHAnsi" w:cstheme="minorHAnsi"/>
                <w:szCs w:val="22"/>
                <w:lang w:eastAsia="en-US"/>
              </w:rPr>
              <w:t>Электрощитовая</w:t>
            </w:r>
            <w:proofErr w:type="spellEnd"/>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Секция №5 на 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Для приема и распределения электроэнергии, уравнивания потенциалов на вводах</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13,55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8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9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10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11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12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13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14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15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16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Лифтовой холл</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19,15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Внутриквартирный коридор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Входная группа секции №5 на 17 этаже</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12,91</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Машинное помещение лифта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29,82</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Тамбур</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14,14</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ConsPlusNormal"/>
              <w:numPr>
                <w:ilvl w:val="0"/>
                <w:numId w:val="4"/>
              </w:numPr>
              <w:ind w:left="364"/>
              <w:jc w:val="center"/>
              <w:rPr>
                <w:rFonts w:asciiTheme="minorHAnsi" w:hAnsiTheme="minorHAnsi" w:cstheme="minorHAnsi"/>
                <w:szCs w:val="22"/>
                <w:lang w:eastAsia="en-US"/>
              </w:rPr>
            </w:pPr>
          </w:p>
        </w:tc>
        <w:tc>
          <w:tcPr>
            <w:tcW w:w="3241"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Эвакуационная лестница</w:t>
            </w:r>
          </w:p>
        </w:tc>
        <w:tc>
          <w:tcPr>
            <w:tcW w:w="439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Над техническим чердаком секции №1</w:t>
            </w:r>
          </w:p>
        </w:tc>
        <w:tc>
          <w:tcPr>
            <w:tcW w:w="5638" w:type="dxa"/>
            <w:gridSpan w:val="17"/>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Помещение общего пользования</w:t>
            </w:r>
          </w:p>
        </w:tc>
        <w:tc>
          <w:tcPr>
            <w:tcW w:w="17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14,7</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56" w:name="P529"/>
            <w:bookmarkEnd w:id="56"/>
            <w:r>
              <w:rPr>
                <w:rFonts w:asciiTheme="minorHAnsi" w:hAnsiTheme="minorHAnsi" w:cstheme="minorHAnsi"/>
                <w:szCs w:val="22"/>
                <w:lang w:eastAsia="en-US"/>
              </w:rPr>
              <w:t>16.2. Перечень и характеристики технологического и инженерного оборудования, предназначенного для обслуживания более чем одного помещения в данном доме</w:t>
            </w:r>
          </w:p>
        </w:tc>
      </w:tr>
      <w:tr w:rsidR="00A2747A" w:rsidTr="00A2747A">
        <w:tc>
          <w:tcPr>
            <w:tcW w:w="101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N п\</w:t>
            </w:r>
            <w:proofErr w:type="gramStart"/>
            <w:r>
              <w:rPr>
                <w:rFonts w:asciiTheme="minorHAnsi" w:hAnsiTheme="minorHAnsi" w:cstheme="minorHAnsi"/>
                <w:szCs w:val="22"/>
                <w:lang w:eastAsia="en-US"/>
              </w:rPr>
              <w:t>п</w:t>
            </w:r>
            <w:proofErr w:type="gramEnd"/>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Описание места расположения</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Вид оборудования</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Характеристики</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Назначение</w:t>
            </w:r>
          </w:p>
        </w:tc>
      </w:tr>
      <w:tr w:rsidR="00A2747A" w:rsidTr="00A2747A">
        <w:tc>
          <w:tcPr>
            <w:tcW w:w="101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5</w:t>
            </w:r>
          </w:p>
        </w:tc>
      </w:tr>
      <w:tr w:rsidR="00A2747A" w:rsidTr="00A2747A">
        <w:trPr>
          <w:trHeight w:val="547"/>
        </w:trPr>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lang w:val="en-US"/>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Придомовая территория</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 xml:space="preserve">Наружная кабельная линия от ТП до </w:t>
            </w:r>
            <w:proofErr w:type="spellStart"/>
            <w:r>
              <w:rPr>
                <w:rFonts w:cstheme="minorHAnsi"/>
              </w:rPr>
              <w:t>электрощитовой</w:t>
            </w:r>
            <w:proofErr w:type="spellEnd"/>
            <w:r>
              <w:rPr>
                <w:rFonts w:cstheme="minorHAnsi"/>
              </w:rPr>
              <w:t xml:space="preserve"> №1</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АПвБбШн</w:t>
            </w:r>
            <w:proofErr w:type="gramStart"/>
            <w:r>
              <w:rPr>
                <w:rFonts w:cstheme="minorHAnsi"/>
              </w:rPr>
              <w:t>г</w:t>
            </w:r>
            <w:proofErr w:type="spellEnd"/>
            <w:r>
              <w:rPr>
                <w:rFonts w:cstheme="minorHAnsi"/>
              </w:rPr>
              <w:t>(</w:t>
            </w:r>
            <w:proofErr w:type="gramEnd"/>
            <w:r>
              <w:rPr>
                <w:rFonts w:cstheme="minorHAnsi"/>
              </w:rPr>
              <w:t>А)</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Электроснабжение секций 1, 2</w:t>
            </w:r>
          </w:p>
        </w:tc>
      </w:tr>
      <w:tr w:rsidR="00A2747A" w:rsidTr="00A2747A">
        <w:trPr>
          <w:trHeight w:val="501"/>
        </w:trPr>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lang w:val="en-US"/>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Придомовая территория</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 xml:space="preserve">Наружная кабельная линия от ТП до </w:t>
            </w:r>
            <w:proofErr w:type="spellStart"/>
            <w:r>
              <w:rPr>
                <w:rFonts w:cstheme="minorHAnsi"/>
              </w:rPr>
              <w:t>электрощитовой</w:t>
            </w:r>
            <w:proofErr w:type="spellEnd"/>
            <w:r>
              <w:rPr>
                <w:rFonts w:cstheme="minorHAnsi"/>
              </w:rPr>
              <w:t xml:space="preserve"> №2</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АПвБбШн</w:t>
            </w:r>
            <w:proofErr w:type="gramStart"/>
            <w:r>
              <w:rPr>
                <w:rFonts w:cstheme="minorHAnsi"/>
              </w:rPr>
              <w:t>г</w:t>
            </w:r>
            <w:proofErr w:type="spellEnd"/>
            <w:r>
              <w:rPr>
                <w:rFonts w:cstheme="minorHAnsi"/>
              </w:rPr>
              <w:t>(</w:t>
            </w:r>
            <w:proofErr w:type="gramEnd"/>
            <w:r>
              <w:rPr>
                <w:rFonts w:cstheme="minorHAnsi"/>
              </w:rPr>
              <w:t>А)</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Электроснабжение секций 3, 4, 5</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lang w:val="en-US"/>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Придомовая территория</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Сеть уличного освещения</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ВВГнг</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Освещение игровой площадки</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lang w:val="en-US"/>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Электрощитовая</w:t>
            </w:r>
            <w:proofErr w:type="spellEnd"/>
            <w:r>
              <w:rPr>
                <w:rFonts w:cstheme="minorHAnsi"/>
              </w:rPr>
              <w:t xml:space="preserve"> №1</w:t>
            </w:r>
          </w:p>
          <w:p w:rsidR="00A2747A" w:rsidRDefault="00A2747A">
            <w:pPr>
              <w:spacing w:after="0" w:line="240" w:lineRule="auto"/>
              <w:jc w:val="center"/>
              <w:rPr>
                <w:rFonts w:cstheme="minorHAnsi"/>
              </w:rPr>
            </w:pPr>
            <w:proofErr w:type="spellStart"/>
            <w:r>
              <w:rPr>
                <w:rFonts w:cstheme="minorHAnsi"/>
              </w:rPr>
              <w:t>Электрощитовая</w:t>
            </w:r>
            <w:proofErr w:type="spellEnd"/>
            <w:r>
              <w:rPr>
                <w:rFonts w:cstheme="minorHAnsi"/>
              </w:rPr>
              <w:t xml:space="preserve"> №2</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Вводные и распределительные панели ВРУ-1, ВРУ-2, ВРУ-3</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ВРУ-1-11-20 УХЛ</w:t>
            </w:r>
            <w:proofErr w:type="gramStart"/>
            <w:r>
              <w:rPr>
                <w:rFonts w:cstheme="minorHAnsi"/>
              </w:rPr>
              <w:t>4</w:t>
            </w:r>
            <w:proofErr w:type="gramEnd"/>
          </w:p>
          <w:p w:rsidR="00A2747A" w:rsidRDefault="00A2747A">
            <w:pPr>
              <w:spacing w:after="0" w:line="240" w:lineRule="auto"/>
              <w:jc w:val="center"/>
              <w:rPr>
                <w:rFonts w:cstheme="minorHAnsi"/>
              </w:rPr>
            </w:pPr>
            <w:r>
              <w:rPr>
                <w:rFonts w:cstheme="minorHAnsi"/>
              </w:rPr>
              <w:t>ВРУ-1-48-03 УХЛ</w:t>
            </w:r>
            <w:proofErr w:type="gramStart"/>
            <w:r>
              <w:rPr>
                <w:rFonts w:cstheme="minorHAnsi"/>
              </w:rPr>
              <w:t>4</w:t>
            </w:r>
            <w:proofErr w:type="gramEnd"/>
          </w:p>
          <w:p w:rsidR="00A2747A" w:rsidRDefault="00A2747A">
            <w:pPr>
              <w:spacing w:after="0" w:line="240" w:lineRule="auto"/>
              <w:jc w:val="center"/>
              <w:rPr>
                <w:rFonts w:cstheme="minorHAnsi"/>
              </w:rPr>
            </w:pPr>
            <w:r>
              <w:rPr>
                <w:rFonts w:cstheme="minorHAnsi"/>
              </w:rPr>
              <w:t>ВРУ1-18-80</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Электроснабжение квартир, лифтов, ИТП, МОП, офисов</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Жилой дом</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Распределительные сети жилого дома</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ВВГнг, ВВГнг-</w:t>
            </w:r>
            <w:proofErr w:type="gramStart"/>
            <w:r>
              <w:rPr>
                <w:rFonts w:cstheme="minorHAnsi"/>
                <w:lang w:val="en-US"/>
              </w:rPr>
              <w:t>LS</w:t>
            </w:r>
            <w:proofErr w:type="gramEnd"/>
            <w:r>
              <w:rPr>
                <w:rFonts w:cstheme="minorHAnsi"/>
              </w:rPr>
              <w:t>,</w:t>
            </w:r>
          </w:p>
          <w:p w:rsidR="00A2747A" w:rsidRDefault="00A2747A">
            <w:pPr>
              <w:spacing w:after="0" w:line="240" w:lineRule="auto"/>
              <w:jc w:val="center"/>
              <w:rPr>
                <w:rFonts w:cstheme="minorHAnsi"/>
              </w:rPr>
            </w:pPr>
            <w:r>
              <w:rPr>
                <w:rFonts w:cstheme="minorHAnsi"/>
              </w:rPr>
              <w:t>ВВГнг-</w:t>
            </w:r>
            <w:proofErr w:type="gramStart"/>
            <w:r>
              <w:rPr>
                <w:rFonts w:cstheme="minorHAnsi"/>
              </w:rPr>
              <w:t>FRLS</w:t>
            </w:r>
            <w:proofErr w:type="gramEnd"/>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Электроснабжение квартир, лифтов, ИТП, МОП, офисов</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 вводе в здание, в помещении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 xml:space="preserve">Насосная установка </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Производительность 27,25 м3/час, напор - 71 м, мощность 11 кВт</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Повышение давления в системе ХВС и ГВС</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 вводе в здание, в помещении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 xml:space="preserve">Насосная установка </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Производительность 18,72 м3/час, напор - 72 м, мощность 5,5 кВт</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Повышение давления в сети при пожаре</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 трубопроводе холодного водоснабжения, в помещении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Общедомовой прибор учета</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 xml:space="preserve">СПТ 941, </w:t>
            </w:r>
            <w:proofErr w:type="spellStart"/>
            <w:r>
              <w:rPr>
                <w:rFonts w:cstheme="minorHAnsi"/>
              </w:rPr>
              <w:t>Ду</w:t>
            </w:r>
            <w:proofErr w:type="spellEnd"/>
            <w:r>
              <w:rPr>
                <w:rFonts w:cstheme="minorHAnsi"/>
              </w:rPr>
              <w:t xml:space="preserve"> 80 мм</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Учет водопотребления всего здания</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 трубопроводе холодного водоснабжения, в помещении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Прибор учета</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Питерфлоу</w:t>
            </w:r>
            <w:proofErr w:type="spellEnd"/>
            <w:r>
              <w:rPr>
                <w:rFonts w:cstheme="minorHAnsi"/>
              </w:rPr>
              <w:t xml:space="preserve"> </w:t>
            </w:r>
            <w:proofErr w:type="spellStart"/>
            <w:r>
              <w:rPr>
                <w:rFonts w:cstheme="minorHAnsi"/>
              </w:rPr>
              <w:t>Ду</w:t>
            </w:r>
            <w:proofErr w:type="spellEnd"/>
            <w:r>
              <w:rPr>
                <w:rFonts w:cstheme="minorHAnsi"/>
              </w:rPr>
              <w:t xml:space="preserve"> 20 мм</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Учет холодной воды для офисов</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 трубопроводе горячего водоснабжения, в помещении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Прибор учета</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Питерфлоу</w:t>
            </w:r>
            <w:proofErr w:type="spellEnd"/>
            <w:r>
              <w:rPr>
                <w:rFonts w:cstheme="minorHAnsi"/>
              </w:rPr>
              <w:t xml:space="preserve"> </w:t>
            </w:r>
            <w:proofErr w:type="spellStart"/>
            <w:r>
              <w:rPr>
                <w:rFonts w:cstheme="minorHAnsi"/>
              </w:rPr>
              <w:t>Ду</w:t>
            </w:r>
            <w:proofErr w:type="spellEnd"/>
            <w:r>
              <w:rPr>
                <w:rFonts w:cstheme="minorHAnsi"/>
              </w:rPr>
              <w:t xml:space="preserve"> 20 мм</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Учет горячей воды для офисов</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 трубопроводе холодного водоснабжения, в помещении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Задвижка с электроприводом</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ГРАНАР серия KR11</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Для системы пожаротушения</w:t>
            </w:r>
          </w:p>
        </w:tc>
      </w:tr>
      <w:tr w:rsidR="00A2747A" w:rsidTr="00A2747A">
        <w:trPr>
          <w:trHeight w:val="174"/>
        </w:trPr>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Теплообменник пластинчатый отопления</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Alfa</w:t>
            </w:r>
            <w:proofErr w:type="spellEnd"/>
            <w:r>
              <w:rPr>
                <w:rFonts w:cstheme="minorHAnsi"/>
              </w:rPr>
              <w:t xml:space="preserve"> </w:t>
            </w:r>
            <w:proofErr w:type="spellStart"/>
            <w:r>
              <w:rPr>
                <w:rFonts w:cstheme="minorHAnsi"/>
              </w:rPr>
              <w:t>Laval</w:t>
            </w:r>
            <w:proofErr w:type="spellEnd"/>
            <w:r>
              <w:rPr>
                <w:rFonts w:cstheme="minorHAnsi"/>
              </w:rPr>
              <w:t xml:space="preserve"> R83-FG</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jc w:val="center"/>
              <w:rPr>
                <w:sz w:val="24"/>
                <w:szCs w:val="24"/>
              </w:rPr>
            </w:pPr>
            <w:r>
              <w:t>Поддержание требуемой температуры системы отопления</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Теплообменник пластинчатый ГВС</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Alfa</w:t>
            </w:r>
            <w:proofErr w:type="spellEnd"/>
            <w:r>
              <w:rPr>
                <w:rFonts w:cstheme="minorHAnsi"/>
              </w:rPr>
              <w:t xml:space="preserve"> </w:t>
            </w:r>
            <w:proofErr w:type="spellStart"/>
            <w:r>
              <w:rPr>
                <w:rFonts w:cstheme="minorHAnsi"/>
              </w:rPr>
              <w:t>Laval</w:t>
            </w:r>
            <w:proofErr w:type="spellEnd"/>
            <w:r>
              <w:rPr>
                <w:rFonts w:cstheme="minorHAnsi"/>
              </w:rPr>
              <w:t xml:space="preserve"> R63-FG</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Поддержание требуемой температуры системы ГВС</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Насос циркуляционный Ду50</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Wilo</w:t>
            </w:r>
            <w:proofErr w:type="spellEnd"/>
            <w:r>
              <w:rPr>
                <w:rFonts w:cstheme="minorHAnsi"/>
              </w:rPr>
              <w:t xml:space="preserve"> IPL 50/150-4/2</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Циркуляция теплоносителя в системе отопления</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Насос циркуляционный Ду65</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Wilo</w:t>
            </w:r>
            <w:proofErr w:type="spellEnd"/>
            <w:r>
              <w:rPr>
                <w:rFonts w:cstheme="minorHAnsi"/>
              </w:rPr>
              <w:t xml:space="preserve"> TOP-Z 65/10</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Циркуляция теплоносителя в системе ГВС</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 xml:space="preserve">Насос </w:t>
            </w:r>
            <w:proofErr w:type="spellStart"/>
            <w:r>
              <w:rPr>
                <w:rFonts w:cstheme="minorHAnsi"/>
              </w:rPr>
              <w:t>подпиточный</w:t>
            </w:r>
            <w:proofErr w:type="spellEnd"/>
            <w:r>
              <w:rPr>
                <w:rFonts w:cstheme="minorHAnsi"/>
              </w:rPr>
              <w:t xml:space="preserve"> Ду25</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Wilo</w:t>
            </w:r>
            <w:proofErr w:type="spellEnd"/>
            <w:r>
              <w:rPr>
                <w:rFonts w:cstheme="minorHAnsi"/>
              </w:rPr>
              <w:t xml:space="preserve"> TOP-S 25/13</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Заполнение системы отопления</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Бак расширительный V=600 л в комплекте</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proofErr w:type="spellStart"/>
            <w:r>
              <w:rPr>
                <w:rFonts w:cstheme="minorHAnsi"/>
              </w:rPr>
              <w:t>Reflex</w:t>
            </w:r>
            <w:proofErr w:type="spellEnd"/>
            <w:r>
              <w:rPr>
                <w:rFonts w:cstheme="minorHAnsi"/>
              </w:rPr>
              <w:t xml:space="preserve"> S600</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Стабилизация давления в системе отопления</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На вводе в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Общедомовой прибор учета</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 xml:space="preserve">СПТ 941, </w:t>
            </w:r>
            <w:proofErr w:type="spellStart"/>
            <w:r>
              <w:rPr>
                <w:rFonts w:cstheme="minorHAnsi"/>
              </w:rPr>
              <w:t>Питерфлоу</w:t>
            </w:r>
            <w:proofErr w:type="spellEnd"/>
            <w:r>
              <w:rPr>
                <w:rFonts w:cstheme="minorHAnsi"/>
              </w:rPr>
              <w:t xml:space="preserve"> </w:t>
            </w:r>
            <w:proofErr w:type="spellStart"/>
            <w:r>
              <w:rPr>
                <w:rFonts w:cstheme="minorHAnsi"/>
              </w:rPr>
              <w:t>Ду</w:t>
            </w:r>
            <w:proofErr w:type="spellEnd"/>
            <w:r>
              <w:rPr>
                <w:rFonts w:cstheme="minorHAnsi"/>
              </w:rPr>
              <w:t xml:space="preserve"> 100</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rPr>
            </w:pPr>
            <w:r>
              <w:rPr>
                <w:rFonts w:cstheme="minorHAnsi"/>
              </w:rPr>
              <w:t>Учет тепловой энергии всего здания</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На трубопроводе отопления, в помещении ИТП</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Прибор учета</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proofErr w:type="spellStart"/>
            <w:r>
              <w:rPr>
                <w:rFonts w:cstheme="minorHAnsi"/>
                <w:sz w:val="20"/>
                <w:szCs w:val="20"/>
              </w:rPr>
              <w:t>Питерфлоу</w:t>
            </w:r>
            <w:proofErr w:type="spellEnd"/>
            <w:r>
              <w:rPr>
                <w:rFonts w:cstheme="minorHAnsi"/>
                <w:sz w:val="20"/>
                <w:szCs w:val="20"/>
              </w:rPr>
              <w:t xml:space="preserve"> </w:t>
            </w:r>
            <w:proofErr w:type="spellStart"/>
            <w:r>
              <w:rPr>
                <w:rFonts w:cstheme="minorHAnsi"/>
                <w:sz w:val="20"/>
                <w:szCs w:val="20"/>
              </w:rPr>
              <w:t>Ду</w:t>
            </w:r>
            <w:proofErr w:type="spellEnd"/>
            <w:r>
              <w:rPr>
                <w:rFonts w:cstheme="minorHAnsi"/>
                <w:sz w:val="20"/>
                <w:szCs w:val="20"/>
              </w:rPr>
              <w:t xml:space="preserve"> 20 мм</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Учет тепловой энергии отопления для офисов</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Трубопроводы отопления, горячего водоснабжения</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Система автоматического регулирования</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proofErr w:type="spellStart"/>
            <w:r>
              <w:rPr>
                <w:rFonts w:cstheme="minorHAnsi"/>
                <w:sz w:val="20"/>
                <w:szCs w:val="20"/>
              </w:rPr>
              <w:t>Сегнетикс</w:t>
            </w:r>
            <w:proofErr w:type="spellEnd"/>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Создание и поддержание требуемых режимов теплоснабжения</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Системы тепло - и водоснабжения</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Трубопроводы</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 xml:space="preserve">Стальные </w:t>
            </w:r>
            <w:proofErr w:type="spellStart"/>
            <w:r>
              <w:rPr>
                <w:rFonts w:cstheme="minorHAnsi"/>
                <w:sz w:val="20"/>
                <w:szCs w:val="20"/>
              </w:rPr>
              <w:t>водогазопроводные</w:t>
            </w:r>
            <w:proofErr w:type="spellEnd"/>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Передача ресурсов потребителю</w:t>
            </w:r>
          </w:p>
        </w:tc>
      </w:tr>
      <w:tr w:rsidR="00A2747A" w:rsidTr="00A2747A">
        <w:tc>
          <w:tcPr>
            <w:tcW w:w="1012" w:type="dxa"/>
            <w:tcBorders>
              <w:top w:val="single" w:sz="4" w:space="0" w:color="auto"/>
              <w:left w:val="single" w:sz="4" w:space="0" w:color="auto"/>
              <w:bottom w:val="single" w:sz="4" w:space="0" w:color="auto"/>
              <w:right w:val="single" w:sz="4" w:space="0" w:color="auto"/>
            </w:tcBorders>
          </w:tcPr>
          <w:p w:rsidR="00A2747A" w:rsidRDefault="00A2747A">
            <w:pPr>
              <w:pStyle w:val="a7"/>
              <w:numPr>
                <w:ilvl w:val="0"/>
                <w:numId w:val="6"/>
              </w:numPr>
              <w:ind w:left="364"/>
              <w:jc w:val="center"/>
              <w:rPr>
                <w:rFonts w:ascii="Arial" w:hAnsi="Arial" w:cs="Arial"/>
              </w:rPr>
            </w:pP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Системы тепло - и водоснабжения</w:t>
            </w:r>
          </w:p>
        </w:tc>
        <w:tc>
          <w:tcPr>
            <w:tcW w:w="3664" w:type="dxa"/>
            <w:gridSpan w:val="10"/>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Запорная арматура</w:t>
            </w:r>
          </w:p>
        </w:tc>
        <w:tc>
          <w:tcPr>
            <w:tcW w:w="3100" w:type="dxa"/>
            <w:gridSpan w:val="6"/>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Стальная, шаровая</w:t>
            </w:r>
          </w:p>
        </w:tc>
        <w:tc>
          <w:tcPr>
            <w:tcW w:w="5336" w:type="dxa"/>
            <w:gridSpan w:val="13"/>
            <w:tcBorders>
              <w:top w:val="single" w:sz="4" w:space="0" w:color="auto"/>
              <w:left w:val="single" w:sz="4" w:space="0" w:color="auto"/>
              <w:bottom w:val="single" w:sz="4" w:space="0" w:color="auto"/>
              <w:right w:val="single" w:sz="4" w:space="0" w:color="auto"/>
            </w:tcBorders>
            <w:hideMark/>
          </w:tcPr>
          <w:p w:rsidR="00A2747A" w:rsidRDefault="00A2747A">
            <w:pPr>
              <w:spacing w:after="0" w:line="240" w:lineRule="auto"/>
              <w:jc w:val="center"/>
              <w:rPr>
                <w:rFonts w:cstheme="minorHAnsi"/>
                <w:sz w:val="20"/>
                <w:szCs w:val="20"/>
              </w:rPr>
            </w:pPr>
            <w:r>
              <w:rPr>
                <w:rFonts w:cstheme="minorHAnsi"/>
                <w:sz w:val="20"/>
                <w:szCs w:val="20"/>
              </w:rPr>
              <w:t>Включение/отключение систем</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bookmarkStart w:id="57" w:name="P540"/>
            <w:bookmarkEnd w:id="57"/>
            <w:r>
              <w:rPr>
                <w:rFonts w:asciiTheme="minorHAnsi" w:hAnsiTheme="minorHAnsi" w:cstheme="minorHAnsi"/>
                <w:sz w:val="20"/>
                <w:lang w:eastAsia="en-US"/>
              </w:rPr>
              <w:lastRenderedPageBreak/>
              <w:t>16.3. Иное имущество, входящее в состав общего имущества многоквартирного дома в соответствии с жилищным законодательством Российской Федерации</w:t>
            </w:r>
          </w:p>
        </w:tc>
      </w:tr>
      <w:tr w:rsidR="00A2747A" w:rsidTr="00A2747A">
        <w:tc>
          <w:tcPr>
            <w:tcW w:w="101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 xml:space="preserve">N </w:t>
            </w:r>
            <w:proofErr w:type="gramStart"/>
            <w:r>
              <w:rPr>
                <w:rFonts w:asciiTheme="minorHAnsi" w:hAnsiTheme="minorHAnsi" w:cstheme="minorHAnsi"/>
                <w:sz w:val="20"/>
                <w:lang w:eastAsia="en-US"/>
              </w:rPr>
              <w:t>п</w:t>
            </w:r>
            <w:proofErr w:type="gramEnd"/>
            <w:r>
              <w:rPr>
                <w:rFonts w:asciiTheme="minorHAnsi" w:hAnsiTheme="minorHAnsi" w:cstheme="minorHAnsi"/>
                <w:sz w:val="20"/>
                <w:lang w:val="en-US" w:eastAsia="en-US"/>
              </w:rPr>
              <w:t>/</w:t>
            </w:r>
            <w:r>
              <w:rPr>
                <w:rFonts w:asciiTheme="minorHAnsi" w:hAnsiTheme="minorHAnsi" w:cstheme="minorHAnsi"/>
                <w:sz w:val="20"/>
                <w:lang w:eastAsia="en-US"/>
              </w:rPr>
              <w:t>п</w:t>
            </w: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Вид имущества</w:t>
            </w:r>
          </w:p>
        </w:tc>
        <w:tc>
          <w:tcPr>
            <w:tcW w:w="2101"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Назначение имущества</w:t>
            </w:r>
          </w:p>
        </w:tc>
        <w:tc>
          <w:tcPr>
            <w:tcW w:w="9999"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Описание места расположения имущества</w:t>
            </w:r>
          </w:p>
        </w:tc>
      </w:tr>
      <w:tr w:rsidR="00A2747A" w:rsidTr="00A2747A">
        <w:tc>
          <w:tcPr>
            <w:tcW w:w="101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1</w:t>
            </w:r>
          </w:p>
        </w:tc>
        <w:tc>
          <w:tcPr>
            <w:tcW w:w="2906"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2</w:t>
            </w:r>
          </w:p>
        </w:tc>
        <w:tc>
          <w:tcPr>
            <w:tcW w:w="2101" w:type="dxa"/>
            <w:gridSpan w:val="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3</w:t>
            </w:r>
          </w:p>
        </w:tc>
        <w:tc>
          <w:tcPr>
            <w:tcW w:w="9999"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 w:val="20"/>
                <w:lang w:eastAsia="en-US"/>
              </w:rPr>
            </w:pPr>
            <w:r>
              <w:rPr>
                <w:rFonts w:asciiTheme="minorHAnsi" w:hAnsiTheme="minorHAnsi" w:cstheme="minorHAnsi"/>
                <w:sz w:val="20"/>
                <w:lang w:eastAsia="en-US"/>
              </w:rPr>
              <w:t>4</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Раздел 17.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bookmarkStart w:id="58" w:name="P550"/>
            <w:bookmarkEnd w:id="58"/>
            <w:r>
              <w:rPr>
                <w:rFonts w:asciiTheme="minorHAnsi" w:hAnsiTheme="minorHAnsi" w:cstheme="minorHAnsi"/>
                <w:sz w:val="20"/>
                <w:lang w:eastAsia="en-US"/>
              </w:rPr>
              <w:t>17.1. О примерном графике реализации проекта строительства</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Этап реализации проекта строительства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 процентов готовности</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Планируемый квартал и год </w:t>
            </w:r>
            <w:proofErr w:type="gramStart"/>
            <w:r>
              <w:rPr>
                <w:rFonts w:asciiTheme="minorHAnsi" w:hAnsiTheme="minorHAnsi" w:cstheme="minorHAnsi"/>
                <w:szCs w:val="22"/>
                <w:lang w:eastAsia="en-US"/>
              </w:rPr>
              <w:t>выполнения этапа реализации проекта строительства</w:t>
            </w:r>
            <w:proofErr w:type="gramEnd"/>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 xml:space="preserve">II </w:t>
            </w:r>
            <w:r>
              <w:rPr>
                <w:rFonts w:asciiTheme="minorHAnsi" w:hAnsiTheme="minorHAnsi" w:cstheme="minorHAnsi"/>
                <w:szCs w:val="22"/>
                <w:lang w:eastAsia="en-US"/>
              </w:rPr>
              <w:t>квартал 201</w:t>
            </w:r>
            <w:r>
              <w:rPr>
                <w:rFonts w:asciiTheme="minorHAnsi" w:hAnsiTheme="minorHAnsi" w:cstheme="minorHAnsi"/>
                <w:szCs w:val="22"/>
                <w:lang w:val="en-US" w:eastAsia="en-US"/>
              </w:rPr>
              <w:t>7</w:t>
            </w:r>
            <w:r>
              <w:rPr>
                <w:rFonts w:asciiTheme="minorHAnsi" w:hAnsiTheme="minorHAnsi" w:cstheme="minorHAnsi"/>
                <w:szCs w:val="22"/>
                <w:lang w:eastAsia="en-US"/>
              </w:rPr>
              <w:t>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Этап реализации проекта строительства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4</w:t>
            </w:r>
            <w:r>
              <w:rPr>
                <w:rFonts w:asciiTheme="minorHAnsi" w:hAnsiTheme="minorHAnsi" w:cstheme="minorHAnsi"/>
                <w:szCs w:val="22"/>
                <w:lang w:eastAsia="en-US"/>
              </w:rPr>
              <w:t>0 процентов готовности</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Планируемый квартал и год </w:t>
            </w:r>
            <w:proofErr w:type="gramStart"/>
            <w:r>
              <w:rPr>
                <w:rFonts w:asciiTheme="minorHAnsi" w:hAnsiTheme="minorHAnsi" w:cstheme="minorHAnsi"/>
                <w:szCs w:val="22"/>
                <w:lang w:eastAsia="en-US"/>
              </w:rPr>
              <w:t>выполнения этапа реализации проекта строительства</w:t>
            </w:r>
            <w:proofErr w:type="gramEnd"/>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 xml:space="preserve">III </w:t>
            </w:r>
            <w:r>
              <w:rPr>
                <w:rFonts w:asciiTheme="minorHAnsi" w:hAnsiTheme="minorHAnsi" w:cstheme="minorHAnsi"/>
                <w:szCs w:val="22"/>
                <w:lang w:eastAsia="en-US"/>
              </w:rPr>
              <w:t>квартал 201</w:t>
            </w:r>
            <w:r>
              <w:rPr>
                <w:rFonts w:asciiTheme="minorHAnsi" w:hAnsiTheme="minorHAnsi" w:cstheme="minorHAnsi"/>
                <w:szCs w:val="22"/>
                <w:lang w:val="en-US" w:eastAsia="en-US"/>
              </w:rPr>
              <w:t>7</w:t>
            </w:r>
            <w:r>
              <w:rPr>
                <w:rFonts w:asciiTheme="minorHAnsi" w:hAnsiTheme="minorHAnsi" w:cstheme="minorHAnsi"/>
                <w:szCs w:val="22"/>
                <w:lang w:eastAsia="en-US"/>
              </w:rPr>
              <w:t>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Этап реализации проекта строительства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6</w:t>
            </w:r>
            <w:r>
              <w:rPr>
                <w:rFonts w:asciiTheme="minorHAnsi" w:hAnsiTheme="minorHAnsi" w:cstheme="minorHAnsi"/>
                <w:szCs w:val="22"/>
                <w:lang w:eastAsia="en-US"/>
              </w:rPr>
              <w:t>0 процентов готовности</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Планируемый квартал и год </w:t>
            </w:r>
            <w:proofErr w:type="gramStart"/>
            <w:r>
              <w:rPr>
                <w:rFonts w:asciiTheme="minorHAnsi" w:hAnsiTheme="minorHAnsi" w:cstheme="minorHAnsi"/>
                <w:szCs w:val="22"/>
                <w:lang w:eastAsia="en-US"/>
              </w:rPr>
              <w:t>выполнения этапа реализации проекта строительства</w:t>
            </w:r>
            <w:proofErr w:type="gramEnd"/>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 xml:space="preserve">IV </w:t>
            </w:r>
            <w:r>
              <w:rPr>
                <w:rFonts w:asciiTheme="minorHAnsi" w:hAnsiTheme="minorHAnsi" w:cstheme="minorHAnsi"/>
                <w:szCs w:val="22"/>
                <w:lang w:eastAsia="en-US"/>
              </w:rPr>
              <w:t>квартал 201</w:t>
            </w:r>
            <w:r>
              <w:rPr>
                <w:rFonts w:asciiTheme="minorHAnsi" w:hAnsiTheme="minorHAnsi" w:cstheme="minorHAnsi"/>
                <w:szCs w:val="22"/>
                <w:lang w:val="en-US" w:eastAsia="en-US"/>
              </w:rPr>
              <w:t>7</w:t>
            </w:r>
            <w:r>
              <w:rPr>
                <w:rFonts w:asciiTheme="minorHAnsi" w:hAnsiTheme="minorHAnsi" w:cstheme="minorHAnsi"/>
                <w:szCs w:val="22"/>
                <w:lang w:eastAsia="en-US"/>
              </w:rPr>
              <w:t>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Этап реализации проекта строительства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8</w:t>
            </w:r>
            <w:r>
              <w:rPr>
                <w:rFonts w:asciiTheme="minorHAnsi" w:hAnsiTheme="minorHAnsi" w:cstheme="minorHAnsi"/>
                <w:szCs w:val="22"/>
                <w:lang w:eastAsia="en-US"/>
              </w:rPr>
              <w:t>0 процентов готовности</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Планируемый квартал и год </w:t>
            </w:r>
            <w:proofErr w:type="gramStart"/>
            <w:r>
              <w:rPr>
                <w:rFonts w:asciiTheme="minorHAnsi" w:hAnsiTheme="minorHAnsi" w:cstheme="minorHAnsi"/>
                <w:szCs w:val="22"/>
                <w:lang w:eastAsia="en-US"/>
              </w:rPr>
              <w:t>выполнения этапа реализации проекта строительства</w:t>
            </w:r>
            <w:proofErr w:type="gramEnd"/>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 xml:space="preserve">I </w:t>
            </w:r>
            <w:r>
              <w:rPr>
                <w:rFonts w:asciiTheme="minorHAnsi" w:hAnsiTheme="minorHAnsi" w:cstheme="minorHAnsi"/>
                <w:szCs w:val="22"/>
                <w:lang w:eastAsia="en-US"/>
              </w:rPr>
              <w:t>квартал 2018г.</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Этап реализации проекта строительства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Получение разрешения на ввод в эксплуатацию объекта недвижимости.</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17.1.2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Планируемый квартал и год </w:t>
            </w:r>
            <w:proofErr w:type="gramStart"/>
            <w:r>
              <w:rPr>
                <w:rFonts w:asciiTheme="minorHAnsi" w:hAnsiTheme="minorHAnsi" w:cstheme="minorHAnsi"/>
                <w:szCs w:val="22"/>
                <w:lang w:eastAsia="en-US"/>
              </w:rPr>
              <w:t>выполнения этапа реализации проекта строительства</w:t>
            </w:r>
            <w:proofErr w:type="gramEnd"/>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val="en-US" w:eastAsia="en-US"/>
              </w:rPr>
              <w:t xml:space="preserve">II </w:t>
            </w:r>
            <w:r>
              <w:rPr>
                <w:rFonts w:asciiTheme="minorHAnsi" w:hAnsiTheme="minorHAnsi" w:cstheme="minorHAnsi"/>
                <w:szCs w:val="22"/>
                <w:lang w:eastAsia="en-US"/>
              </w:rPr>
              <w:t>квартал 2018г.</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Раздел 18. О планируемой стоимости строительства (создания) многоквартирного дома и (или) иного объекта недвижимости</w:t>
            </w:r>
          </w:p>
        </w:tc>
      </w:tr>
      <w:tr w:rsidR="00A2747A" w:rsidTr="00A2747A">
        <w:tc>
          <w:tcPr>
            <w:tcW w:w="3918"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18.1. О планируемой стоимости строительства</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18.1.1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Планируемая стоимость строительства (руб.)</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szCs w:val="22"/>
                <w:lang w:val="en-US" w:eastAsia="en-US"/>
              </w:rPr>
              <w:t>730521600</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lastRenderedPageBreak/>
              <w:t xml:space="preserve">Раздел 19.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rPr>
                <w:rFonts w:asciiTheme="minorHAnsi" w:hAnsiTheme="minorHAnsi" w:cstheme="minorHAnsi"/>
                <w:sz w:val="20"/>
                <w:lang w:eastAsia="en-US"/>
              </w:rPr>
              <w:t>эскроу</w:t>
            </w:r>
            <w:proofErr w:type="spellEnd"/>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bookmarkStart w:id="59" w:name="P560"/>
            <w:bookmarkEnd w:id="59"/>
            <w:r>
              <w:rPr>
                <w:rFonts w:asciiTheme="minorHAnsi" w:hAnsiTheme="minorHAnsi" w:cstheme="minorHAnsi"/>
                <w:sz w:val="20"/>
                <w:lang w:eastAsia="en-US"/>
              </w:rPr>
              <w:t xml:space="preserve">19.1. О способе обеспечения исполнения обязательств застройщика по договорам участия в долевом строительстве </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19.1.1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Планируемый способ обеспечения обязательств застройщика по договорам участия в долевом строительстве</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Страхование</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sz w:val="20"/>
                <w:szCs w:val="20"/>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bookmarkStart w:id="60" w:name="P563"/>
            <w:bookmarkEnd w:id="60"/>
            <w:r>
              <w:rPr>
                <w:rFonts w:asciiTheme="minorHAnsi" w:hAnsiTheme="minorHAnsi" w:cstheme="minorHAnsi"/>
                <w:sz w:val="20"/>
                <w:lang w:eastAsia="en-US"/>
              </w:rPr>
              <w:t>19.1.2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 w:val="20"/>
                <w:lang w:eastAsia="en-US"/>
              </w:rPr>
            </w:pPr>
            <w:r>
              <w:rPr>
                <w:rFonts w:asciiTheme="minorHAnsi" w:hAnsiTheme="minorHAnsi" w:cstheme="minorHAnsi"/>
                <w:sz w:val="20"/>
                <w:lang w:eastAsia="en-US"/>
              </w:rPr>
              <w:t>Кадастровый номер земельного участка, находящегося в залоге у участников долевого строительства в силу закона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b/>
                <w:sz w:val="20"/>
                <w:lang w:eastAsia="en-US"/>
              </w:rPr>
            </w:pPr>
            <w:r>
              <w:rPr>
                <w:rStyle w:val="a8"/>
                <w:rFonts w:asciiTheme="minorHAnsi" w:hAnsiTheme="minorHAnsi" w:cstheme="minorHAnsi"/>
                <w:b w:val="0"/>
                <w:sz w:val="20"/>
                <w:lang w:eastAsia="en-US"/>
              </w:rPr>
              <w:t>54:19:112001:9861</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1" w:name="P565"/>
            <w:bookmarkEnd w:id="61"/>
            <w:r>
              <w:rPr>
                <w:rFonts w:asciiTheme="minorHAnsi" w:hAnsiTheme="minorHAnsi" w:cstheme="minorHAnsi"/>
                <w:szCs w:val="22"/>
                <w:lang w:eastAsia="en-US"/>
              </w:rPr>
              <w:t xml:space="preserve">19.2. О банке, в котором участниками долевого строительства должны быть открыты счета </w:t>
            </w:r>
            <w:proofErr w:type="spellStart"/>
            <w:r>
              <w:rPr>
                <w:rFonts w:asciiTheme="minorHAnsi" w:hAnsiTheme="minorHAnsi" w:cstheme="minorHAnsi"/>
                <w:szCs w:val="22"/>
                <w:lang w:eastAsia="en-US"/>
              </w:rPr>
              <w:t>эскроу</w:t>
            </w:r>
            <w:proofErr w:type="spellEnd"/>
            <w:r>
              <w:rPr>
                <w:rFonts w:asciiTheme="minorHAnsi" w:hAnsiTheme="minorHAnsi" w:cstheme="minorHAnsi"/>
                <w:szCs w:val="22"/>
                <w:lang w:eastAsia="en-US"/>
              </w:rPr>
              <w:t xml:space="preserve"> </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19.2.1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Организационно-правовая форма кредитной организации, в которой участниками долевого строительства должны быть открыты счета </w:t>
            </w:r>
            <w:proofErr w:type="spellStart"/>
            <w:r>
              <w:rPr>
                <w:rFonts w:asciiTheme="minorHAnsi" w:hAnsiTheme="minorHAnsi" w:cstheme="minorHAnsi"/>
                <w:szCs w:val="22"/>
                <w:lang w:eastAsia="en-US"/>
              </w:rPr>
              <w:t>эскроу</w:t>
            </w:r>
            <w:proofErr w:type="spellEnd"/>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19.2.2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Полное наименование кредитной организации, в которой участниками долевого строительства должны быть открыты счета </w:t>
            </w:r>
            <w:proofErr w:type="spellStart"/>
            <w:r>
              <w:rPr>
                <w:rFonts w:asciiTheme="minorHAnsi" w:hAnsiTheme="minorHAnsi" w:cstheme="minorHAnsi"/>
                <w:szCs w:val="22"/>
                <w:lang w:eastAsia="en-US"/>
              </w:rPr>
              <w:t>эскроу</w:t>
            </w:r>
            <w:proofErr w:type="spellEnd"/>
            <w:r>
              <w:rPr>
                <w:rFonts w:asciiTheme="minorHAnsi" w:hAnsiTheme="minorHAnsi" w:cstheme="minorHAnsi"/>
                <w:szCs w:val="22"/>
                <w:lang w:eastAsia="en-US"/>
              </w:rPr>
              <w:t>, без указания организационно-правовой формы</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19.2.3</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Индивидуальный номер налогоплательщика кредитной организации, в которой участниками долевого строительства должны быть открыты счета </w:t>
            </w:r>
            <w:proofErr w:type="spellStart"/>
            <w:r>
              <w:rPr>
                <w:rFonts w:asciiTheme="minorHAnsi" w:hAnsiTheme="minorHAnsi" w:cstheme="minorHAnsi"/>
                <w:szCs w:val="22"/>
                <w:lang w:eastAsia="en-US"/>
              </w:rPr>
              <w:t>эскроу</w:t>
            </w:r>
            <w:proofErr w:type="spellEnd"/>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1622" w:type="dxa"/>
            <w:gridSpan w:val="29"/>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Раздел 20.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2" w:name="P574"/>
            <w:bookmarkEnd w:id="62"/>
            <w:r>
              <w:rPr>
                <w:rFonts w:asciiTheme="minorHAnsi" w:hAnsiTheme="minorHAnsi" w:cstheme="minorHAnsi"/>
                <w:szCs w:val="22"/>
                <w:lang w:eastAsia="en-US"/>
              </w:rPr>
              <w:t>20.1.1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соглашения или сделки</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 организации, у которой привлекаются денежные средства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20.1.3</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Полное наименование организации, у которой привлекаются денежные средства, без указания организационно-правовой формы</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20.1.4</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 организации, у которой привлекаются денежные средства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20.1.5</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Сумма привлеченных средств (рублей)</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20.1.6</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Определенный соглашением или сделкой срок возврата привлеченных средств</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3" w:name="P586"/>
            <w:bookmarkEnd w:id="63"/>
            <w:r>
              <w:rPr>
                <w:rFonts w:asciiTheme="minorHAnsi" w:hAnsiTheme="minorHAnsi" w:cstheme="minorHAnsi"/>
                <w:szCs w:val="22"/>
                <w:lang w:eastAsia="en-US"/>
              </w:rPr>
              <w:t>20.1.7</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Кадастровый номер земельного участка, являющегося предметом залога в обеспечение исполнения обязательства по возврату привлеченных средств</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4" w:name="P588"/>
            <w:bookmarkEnd w:id="64"/>
            <w:r>
              <w:rPr>
                <w:rFonts w:asciiTheme="minorHAnsi" w:hAnsiTheme="minorHAnsi" w:cstheme="minorHAnsi"/>
                <w:szCs w:val="22"/>
                <w:lang w:eastAsia="en-US"/>
              </w:rPr>
              <w:t>Раздел 21.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5" w:name="P590"/>
            <w:bookmarkEnd w:id="65"/>
            <w:r>
              <w:rPr>
                <w:rFonts w:asciiTheme="minorHAnsi" w:hAnsiTheme="minorHAnsi" w:cstheme="minorHAnsi"/>
                <w:szCs w:val="22"/>
                <w:lang w:eastAsia="en-US"/>
              </w:rPr>
              <w:t>21.1.1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Наличие связанных с застройщиком юридических лиц для обеспечения исполнения минимальных требований к размеру уставного (складочного) капитала застройщика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Нет</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Размер уставного капитала застройщика или сумма размеров уставного капитала застройщика и уставных (складочных) капиталов, уставных фондов связанных с застройщиком юридических лиц</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568 050 000</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21.2. О фирменном наименовании связанных с застройщиком юридических лиц</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21.2.1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Организационно-правовая форма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21.2.2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Фирменное наименование без указания организационно-правовой формы</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21.2.3</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Индивидуальный номер налогоплательщика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single" w:sz="4" w:space="0" w:color="auto"/>
              <w:left w:val="single" w:sz="4" w:space="0" w:color="auto"/>
              <w:bottom w:val="nil"/>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 О месте нахождения и адресе связанных с застройщиком юридических лиц</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Индекс</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Субъект Российской Федерации</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21.3.3</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Район субъекта Российской Федерации</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21.3.4</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населенного пункта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21.3.5</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населенного пункта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nil"/>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21.3.6</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Элемент улично-дорожной сети</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nil"/>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21.3.7</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элемента улично-дорожной сети</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21.3.8</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здания (сооружения)</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nil"/>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21.3.9</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Тип помещений</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21.4. Об адресе электронной почты, номерах телефонов связанных с застройщиком юридических лиц</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21.4.1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телефона</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21.4.2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Адрес электронной почты</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21.4.3</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Адрес официального сайта в информационно-телекоммуникационной сети "Интернет"</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6" w:name="P628"/>
            <w:bookmarkEnd w:id="66"/>
            <w:r>
              <w:rPr>
                <w:rFonts w:asciiTheme="minorHAnsi" w:hAnsiTheme="minorHAnsi" w:cstheme="minorHAnsi"/>
                <w:szCs w:val="22"/>
                <w:lang w:eastAsia="en-US"/>
              </w:rPr>
              <w:t xml:space="preserve">Раздел 22. </w:t>
            </w:r>
            <w:proofErr w:type="gramStart"/>
            <w:r>
              <w:rPr>
                <w:rFonts w:asciiTheme="minorHAnsi" w:hAnsiTheme="minorHAnsi" w:cstheme="minorHAnsi"/>
                <w:szCs w:val="22"/>
                <w:lang w:eastAsia="en-US"/>
              </w:rPr>
              <w:t>Об установленном частью 2.1 статьи 3 Федерального закона N 214-ФЗ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w:t>
            </w:r>
            <w:proofErr w:type="gramEnd"/>
            <w:r>
              <w:rPr>
                <w:rFonts w:asciiTheme="minorHAnsi" w:hAnsiTheme="minorHAnsi" w:cstheme="minorHAnsi"/>
                <w:szCs w:val="22"/>
                <w:lang w:eastAsia="en-US"/>
              </w:rPr>
              <w:t xml:space="preserve"> застройщика и связанных с застройщиком юридических лиц, </w:t>
            </w:r>
            <w:proofErr w:type="gramStart"/>
            <w:r>
              <w:rPr>
                <w:rFonts w:asciiTheme="minorHAnsi" w:hAnsiTheme="minorHAnsi" w:cstheme="minorHAnsi"/>
                <w:szCs w:val="22"/>
                <w:lang w:eastAsia="en-US"/>
              </w:rPr>
              <w:t>соответствующем</w:t>
            </w:r>
            <w:proofErr w:type="gramEnd"/>
            <w:r>
              <w:rPr>
                <w:rFonts w:asciiTheme="minorHAnsi" w:hAnsiTheme="minorHAnsi" w:cstheme="minorHAnsi"/>
                <w:szCs w:val="22"/>
                <w:lang w:eastAsia="en-US"/>
              </w:rPr>
              <w:t xml:space="preserve"> сумме размеров уставного капитала застройщика и уставных (складочных) капиталов, уставных фондов связанных с застройщиком юридических лиц</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22.1. О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7" w:name="P630"/>
            <w:bookmarkEnd w:id="67"/>
            <w:r>
              <w:rPr>
                <w:rFonts w:asciiTheme="minorHAnsi" w:hAnsiTheme="minorHAnsi" w:cstheme="minorHAnsi"/>
                <w:szCs w:val="22"/>
                <w:lang w:eastAsia="en-US"/>
              </w:rPr>
              <w:t>22.1.1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Размер максимально допустимой площади объектов долевого строительства застройщика</w:t>
            </w:r>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250000</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8" w:name="P632"/>
            <w:bookmarkEnd w:id="68"/>
            <w:r>
              <w:rPr>
                <w:rFonts w:asciiTheme="minorHAnsi" w:hAnsiTheme="minorHAnsi" w:cstheme="minorHAnsi"/>
                <w:szCs w:val="22"/>
                <w:lang w:eastAsia="en-US"/>
              </w:rPr>
              <w:t>22.1.2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Размер максимально допустимой площади объектов долевого строительства застройщика и связанных с застройщиком юридических лиц</w:t>
            </w:r>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69" w:name="P634"/>
            <w:bookmarkEnd w:id="69"/>
            <w:r>
              <w:rPr>
                <w:rFonts w:asciiTheme="minorHAnsi" w:hAnsiTheme="minorHAnsi" w:cstheme="minorHAnsi"/>
                <w:szCs w:val="22"/>
                <w:lang w:eastAsia="en-US"/>
              </w:rPr>
              <w:t xml:space="preserve">Раздел 23. </w:t>
            </w:r>
            <w:proofErr w:type="gramStart"/>
            <w:r>
              <w:rPr>
                <w:rFonts w:asciiTheme="minorHAnsi" w:hAnsiTheme="minorHAnsi" w:cstheme="minorHAnsi"/>
                <w:szCs w:val="22"/>
                <w:lang w:eastAsia="en-US"/>
              </w:rPr>
              <w:t>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Федерального закона от 30 декабря 2004 г. N</w:t>
            </w:r>
            <w:proofErr w:type="gram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 xml:space="preserve">214-ФЗ </w:t>
            </w:r>
            <w:r>
              <w:rPr>
                <w:rFonts w:asciiTheme="minorHAnsi" w:hAnsiTheme="minorHAnsi" w:cstheme="minorHAnsi"/>
                <w:szCs w:val="22"/>
                <w:lang w:eastAsia="en-US"/>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w:t>
            </w:r>
            <w:proofErr w:type="gramEnd"/>
            <w:r>
              <w:rPr>
                <w:rFonts w:asciiTheme="minorHAnsi" w:hAnsiTheme="minorHAnsi" w:cstheme="minorHAnsi"/>
                <w:szCs w:val="22"/>
                <w:lang w:eastAsia="en-US"/>
              </w:rPr>
              <w:t xml:space="preserve">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23.1.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w:t>
            </w:r>
          </w:p>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w:t>
            </w:r>
            <w:proofErr w:type="gramEnd"/>
            <w:r>
              <w:rPr>
                <w:rFonts w:asciiTheme="minorHAnsi" w:hAnsiTheme="minorHAnsi" w:cstheme="minorHAnsi"/>
                <w:szCs w:val="22"/>
                <w:lang w:eastAsia="en-US"/>
              </w:rPr>
              <w:t xml:space="preserve"> (создание) которых осуществляется связанными с застройщиком юридическими лицами в соответствии со всеми их проектными </w:t>
            </w:r>
            <w:proofErr w:type="gramStart"/>
            <w:r>
              <w:rPr>
                <w:rFonts w:asciiTheme="minorHAnsi" w:hAnsiTheme="minorHAnsi" w:cstheme="minorHAnsi"/>
                <w:szCs w:val="22"/>
                <w:lang w:eastAsia="en-US"/>
              </w:rPr>
              <w:t>декларациями</w:t>
            </w:r>
            <w:proofErr w:type="gramEnd"/>
            <w:r>
              <w:rPr>
                <w:rFonts w:asciiTheme="minorHAnsi" w:hAnsiTheme="minorHAnsi" w:cstheme="minorHAnsi"/>
                <w:szCs w:val="22"/>
                <w:lang w:eastAsia="en-US"/>
              </w:rPr>
              <w:t xml:space="preserve"> и </w:t>
            </w:r>
            <w:proofErr w:type="gramStart"/>
            <w:r>
              <w:rPr>
                <w:rFonts w:asciiTheme="minorHAnsi" w:hAnsiTheme="minorHAnsi" w:cstheme="minorHAnsi"/>
                <w:szCs w:val="22"/>
                <w:lang w:eastAsia="en-US"/>
              </w:rPr>
              <w:t>которые</w:t>
            </w:r>
            <w:proofErr w:type="gramEnd"/>
            <w:r>
              <w:rPr>
                <w:rFonts w:asciiTheme="minorHAnsi" w:hAnsiTheme="minorHAnsi" w:cstheme="minorHAnsi"/>
                <w:szCs w:val="22"/>
                <w:lang w:eastAsia="en-US"/>
              </w:rPr>
              <w:t xml:space="preserve"> не введены в эксплуатацию</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70" w:name="P637"/>
            <w:bookmarkEnd w:id="70"/>
            <w:r>
              <w:rPr>
                <w:rFonts w:asciiTheme="minorHAnsi" w:hAnsiTheme="minorHAnsi" w:cstheme="minorHAnsi"/>
                <w:szCs w:val="22"/>
                <w:lang w:eastAsia="en-US"/>
              </w:rPr>
              <w:t>23.1.1</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Сумма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м</w:t>
            </w:r>
            <w:proofErr w:type="gramStart"/>
            <w:r>
              <w:rPr>
                <w:rFonts w:asciiTheme="minorHAnsi" w:hAnsiTheme="minorHAnsi" w:cstheme="minorHAnsi"/>
                <w:szCs w:val="22"/>
                <w:vertAlign w:val="superscript"/>
                <w:lang w:eastAsia="en-US"/>
              </w:rPr>
              <w:t>2</w:t>
            </w:r>
            <w:proofErr w:type="gramEnd"/>
          </w:p>
        </w:tc>
        <w:tc>
          <w:tcPr>
            <w:tcW w:w="4396"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149619,32</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71" w:name="P639"/>
            <w:bookmarkEnd w:id="71"/>
            <w:r>
              <w:rPr>
                <w:rFonts w:asciiTheme="minorHAnsi" w:hAnsiTheme="minorHAnsi" w:cstheme="minorHAnsi"/>
                <w:szCs w:val="22"/>
                <w:lang w:eastAsia="en-US"/>
              </w:rPr>
              <w:t>23.1.2</w:t>
            </w:r>
          </w:p>
        </w:tc>
        <w:tc>
          <w:tcPr>
            <w:tcW w:w="6740" w:type="dxa"/>
            <w:gridSpan w:val="21"/>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Сумма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w:t>
            </w:r>
            <w:proofErr w:type="gramEnd"/>
            <w:r>
              <w:rPr>
                <w:rFonts w:asciiTheme="minorHAnsi" w:hAnsiTheme="minorHAnsi" w:cstheme="minorHAnsi"/>
                <w:szCs w:val="22"/>
                <w:lang w:eastAsia="en-US"/>
              </w:rPr>
              <w:t>)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м</w:t>
            </w:r>
            <w:proofErr w:type="gramStart"/>
            <w:r>
              <w:rPr>
                <w:rFonts w:asciiTheme="minorHAnsi" w:hAnsiTheme="minorHAnsi" w:cstheme="minorHAnsi"/>
                <w:szCs w:val="22"/>
                <w:vertAlign w:val="superscript"/>
                <w:lang w:eastAsia="en-US"/>
              </w:rPr>
              <w:t>2</w:t>
            </w:r>
            <w:proofErr w:type="gramEnd"/>
          </w:p>
        </w:tc>
        <w:tc>
          <w:tcPr>
            <w:tcW w:w="4396" w:type="dxa"/>
            <w:gridSpan w:val="5"/>
            <w:tcBorders>
              <w:top w:val="single" w:sz="4" w:space="0" w:color="auto"/>
              <w:left w:val="single" w:sz="4" w:space="0" w:color="auto"/>
              <w:bottom w:val="single" w:sz="4" w:space="0" w:color="auto"/>
              <w:right w:val="single" w:sz="4" w:space="0" w:color="auto"/>
            </w:tcBorders>
          </w:tcPr>
          <w:p w:rsidR="00A2747A" w:rsidRDefault="00A2747A">
            <w:pPr>
              <w:pStyle w:val="ConsPlusNormal"/>
              <w:jc w:val="both"/>
              <w:rPr>
                <w:rFonts w:asciiTheme="minorHAnsi" w:hAnsiTheme="minorHAnsi" w:cstheme="minorHAnsi"/>
                <w:szCs w:val="22"/>
                <w:lang w:eastAsia="en-US"/>
              </w:rPr>
            </w:pP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Раздел 24. </w:t>
            </w:r>
            <w:proofErr w:type="gramStart"/>
            <w:r>
              <w:rPr>
                <w:rFonts w:asciiTheme="minorHAnsi" w:hAnsiTheme="minorHAnsi" w:cstheme="minorHAnsi"/>
                <w:szCs w:val="22"/>
                <w:lang w:eastAsia="en-US"/>
              </w:rPr>
              <w:t xml:space="preserve">Информация в отношении объекта социальной инфраструктуры, указанная в части 6 статьи 18.1 Федерального закона от 30 декабря 2004 г. N 214-ФЗ "Об </w:t>
            </w:r>
            <w:r>
              <w:rPr>
                <w:rFonts w:asciiTheme="minorHAnsi" w:hAnsiTheme="minorHAnsi" w:cstheme="minorHAnsi"/>
                <w:szCs w:val="22"/>
                <w:lang w:eastAsia="en-US"/>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предусмотренном частью 1 статьи 18.1 Федерального закона от 30 декабря 2004 г. N 214-ФЗ "Об участии</w:t>
            </w:r>
            <w:proofErr w:type="gramEnd"/>
            <w:r>
              <w:rPr>
                <w:rFonts w:asciiTheme="minorHAnsi" w:hAnsiTheme="minorHAnsi" w:cstheme="minorHAnsi"/>
                <w:szCs w:val="22"/>
                <w:lang w:eastAsia="en-US"/>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A2747A" w:rsidTr="00A2747A">
        <w:tc>
          <w:tcPr>
            <w:tcW w:w="3918" w:type="dxa"/>
            <w:gridSpan w:val="5"/>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24.1. О виде, назначении объекта социальной инфраструктуры.</w:t>
            </w:r>
          </w:p>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 xml:space="preserve">Об указанных в </w:t>
            </w:r>
            <w:hyperlink r:id="rId12" w:history="1">
              <w:r>
                <w:rPr>
                  <w:rStyle w:val="a3"/>
                  <w:rFonts w:asciiTheme="minorHAnsi" w:eastAsiaTheme="majorEastAsia" w:hAnsiTheme="minorHAnsi" w:cstheme="minorHAnsi"/>
                  <w:color w:val="auto"/>
                  <w:szCs w:val="22"/>
                  <w:lang w:eastAsia="en-US"/>
                </w:rPr>
                <w:t>частях 3</w:t>
              </w:r>
            </w:hyperlink>
            <w:r>
              <w:rPr>
                <w:rFonts w:asciiTheme="minorHAnsi" w:hAnsiTheme="minorHAnsi" w:cstheme="minorHAnsi"/>
                <w:szCs w:val="22"/>
                <w:lang w:eastAsia="en-US"/>
              </w:rPr>
              <w:t xml:space="preserve"> и </w:t>
            </w:r>
            <w:hyperlink r:id="rId13" w:history="1">
              <w:r>
                <w:rPr>
                  <w:rStyle w:val="a3"/>
                  <w:rFonts w:asciiTheme="minorHAnsi" w:eastAsiaTheme="majorEastAsia" w:hAnsiTheme="minorHAnsi" w:cstheme="minorHAnsi"/>
                  <w:color w:val="auto"/>
                  <w:szCs w:val="22"/>
                  <w:lang w:eastAsia="en-US"/>
                </w:rPr>
                <w:t>4 статьи 18.1</w:t>
              </w:r>
            </w:hyperlink>
            <w:r>
              <w:rPr>
                <w:rFonts w:asciiTheme="minorHAnsi" w:hAnsiTheme="minorHAnsi" w:cstheme="minorHAnsi"/>
                <w:szCs w:val="22"/>
                <w:lang w:eastAsia="en-US"/>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w:t>
            </w:r>
            <w:proofErr w:type="gramEnd"/>
            <w:r>
              <w:rPr>
                <w:rFonts w:asciiTheme="minorHAnsi" w:hAnsiTheme="minorHAnsi" w:cstheme="minorHAnsi"/>
                <w:szCs w:val="22"/>
                <w:lang w:eastAsia="en-US"/>
              </w:rPr>
              <w:t xml:space="preserve"> </w:t>
            </w:r>
            <w:proofErr w:type="gramStart"/>
            <w:r>
              <w:rPr>
                <w:rFonts w:asciiTheme="minorHAnsi" w:hAnsiTheme="minorHAnsi" w:cstheme="minorHAnsi"/>
                <w:szCs w:val="22"/>
                <w:lang w:eastAsia="en-US"/>
              </w:rPr>
              <w:t>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инфраструктуры в государственную или муниципальную собственность</w:t>
            </w:r>
            <w:proofErr w:type="gramEnd"/>
          </w:p>
          <w:p w:rsidR="00A2747A" w:rsidRDefault="00A2747A">
            <w:pPr>
              <w:pStyle w:val="ConsPlusNormal"/>
              <w:jc w:val="both"/>
              <w:rPr>
                <w:rFonts w:asciiTheme="minorHAnsi" w:hAnsiTheme="minorHAnsi" w:cstheme="minorHAnsi"/>
                <w:szCs w:val="22"/>
                <w:lang w:eastAsia="en-US"/>
              </w:rPr>
            </w:pPr>
            <w:proofErr w:type="gramStart"/>
            <w:r>
              <w:rPr>
                <w:rFonts w:asciiTheme="minorHAnsi" w:hAnsiTheme="minorHAnsi" w:cstheme="minorHAnsi"/>
                <w:szCs w:val="22"/>
                <w:lang w:eastAsia="en-US"/>
              </w:rPr>
              <w:t xml:space="preserve">О целях затрат застройщика из числа целей, указанных в </w:t>
            </w:r>
            <w:hyperlink r:id="rId14" w:history="1">
              <w:r>
                <w:rPr>
                  <w:rStyle w:val="a3"/>
                  <w:rFonts w:asciiTheme="minorHAnsi" w:eastAsiaTheme="majorEastAsia" w:hAnsiTheme="minorHAnsi" w:cstheme="minorHAnsi"/>
                  <w:color w:val="auto"/>
                  <w:szCs w:val="22"/>
                  <w:lang w:eastAsia="en-US"/>
                </w:rPr>
                <w:t>пунктах 8</w:t>
              </w:r>
            </w:hyperlink>
            <w:r>
              <w:rPr>
                <w:rFonts w:asciiTheme="minorHAnsi" w:hAnsiTheme="minorHAnsi" w:cstheme="minorHAnsi"/>
                <w:szCs w:val="22"/>
                <w:lang w:eastAsia="en-US"/>
              </w:rPr>
              <w:t xml:space="preserve"> - </w:t>
            </w:r>
            <w:hyperlink r:id="rId15" w:history="1">
              <w:r>
                <w:rPr>
                  <w:rStyle w:val="a3"/>
                  <w:rFonts w:asciiTheme="minorHAnsi" w:eastAsiaTheme="majorEastAsia" w:hAnsiTheme="minorHAnsi" w:cstheme="minorHAnsi"/>
                  <w:color w:val="auto"/>
                  <w:szCs w:val="22"/>
                  <w:lang w:eastAsia="en-US"/>
                </w:rPr>
                <w:t>10</w:t>
              </w:r>
            </w:hyperlink>
            <w:r>
              <w:rPr>
                <w:rFonts w:asciiTheme="minorHAnsi" w:hAnsiTheme="minorHAnsi" w:cstheme="minorHAnsi"/>
                <w:szCs w:val="22"/>
                <w:lang w:eastAsia="en-US"/>
              </w:rPr>
              <w:t xml:space="preserve"> и </w:t>
            </w:r>
            <w:hyperlink r:id="rId16" w:history="1">
              <w:r>
                <w:rPr>
                  <w:rStyle w:val="a3"/>
                  <w:rFonts w:asciiTheme="minorHAnsi" w:eastAsiaTheme="majorEastAsia" w:hAnsiTheme="minorHAnsi" w:cstheme="minorHAnsi"/>
                  <w:color w:val="auto"/>
                  <w:szCs w:val="22"/>
                  <w:lang w:eastAsia="en-US"/>
                </w:rPr>
                <w:t>12 части 1 статьи 18</w:t>
              </w:r>
            </w:hyperlink>
            <w:r>
              <w:rPr>
                <w:rFonts w:asciiTheme="minorHAnsi" w:hAnsiTheme="minorHAnsi" w:cstheme="minorHAnsi"/>
                <w:szCs w:val="22"/>
                <w:lang w:eastAsia="en-US"/>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w:t>
            </w:r>
            <w:r>
              <w:rPr>
                <w:rFonts w:asciiTheme="minorHAnsi" w:hAnsiTheme="minorHAnsi" w:cstheme="minorHAnsi"/>
                <w:szCs w:val="22"/>
                <w:lang w:eastAsia="en-US"/>
              </w:rPr>
              <w:lastRenderedPageBreak/>
              <w:t>изменений в некоторые законодательные акты Российской Федерации" о планируемых размерах таких затрат, в том числе с указанием целей и</w:t>
            </w:r>
            <w:proofErr w:type="gramEnd"/>
            <w:r>
              <w:rPr>
                <w:rFonts w:asciiTheme="minorHAnsi" w:hAnsiTheme="minorHAnsi" w:cstheme="minorHAnsi"/>
                <w:szCs w:val="22"/>
                <w:lang w:eastAsia="en-US"/>
              </w:rPr>
              <w:t xml:space="preserve">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72" w:name="P645"/>
            <w:bookmarkEnd w:id="72"/>
            <w:r>
              <w:rPr>
                <w:rFonts w:asciiTheme="minorHAnsi" w:hAnsiTheme="minorHAnsi" w:cstheme="minorHAnsi"/>
                <w:szCs w:val="22"/>
                <w:lang w:eastAsia="en-US"/>
              </w:rPr>
              <w:lastRenderedPageBreak/>
              <w:t>24.1.1</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Наличие договора (соглашения), предусматривающего безвозмездную передачу объекта социальной инфраструктуры в государственную или муниципальную собственность - Нет</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24.1.2</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объекта социальной инфраструктуры</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24.1.3</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Назначение объекта социальной инфраструктуры</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73" w:name="P651"/>
            <w:bookmarkEnd w:id="73"/>
            <w:r>
              <w:rPr>
                <w:rFonts w:asciiTheme="minorHAnsi" w:hAnsiTheme="minorHAnsi" w:cstheme="minorHAnsi"/>
                <w:szCs w:val="22"/>
                <w:lang w:eastAsia="en-US"/>
              </w:rPr>
              <w:t>24.1.4</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Вид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24.1.5</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24.1.6</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Номер договора, предусматривающего безвозмездную передачу объекта социальной инфраструктуры в государственную или муниципальную собственность</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74" w:name="P657"/>
            <w:bookmarkEnd w:id="74"/>
            <w:r>
              <w:rPr>
                <w:rFonts w:asciiTheme="minorHAnsi" w:hAnsiTheme="minorHAnsi" w:cstheme="minorHAnsi"/>
                <w:szCs w:val="22"/>
                <w:lang w:eastAsia="en-US"/>
              </w:rPr>
              <w:t>24.1.7</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органа, с которым заключен договор, предусматривающий безвозмездную передачу объекта социальной инфраструктуры в государственную или муниципальную собственность</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64" w:type="dxa"/>
            <w:gridSpan w:val="3"/>
            <w:vMerge w:val="restart"/>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bookmarkStart w:id="75" w:name="P659"/>
            <w:bookmarkEnd w:id="75"/>
            <w:r>
              <w:rPr>
                <w:rFonts w:asciiTheme="minorHAnsi" w:hAnsiTheme="minorHAnsi" w:cstheme="minorHAnsi"/>
                <w:szCs w:val="22"/>
                <w:lang w:eastAsia="en-US"/>
              </w:rPr>
              <w:t>24.1.8</w:t>
            </w:r>
          </w:p>
        </w:tc>
        <w:tc>
          <w:tcPr>
            <w:tcW w:w="74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N </w:t>
            </w:r>
            <w:proofErr w:type="gramStart"/>
            <w:r>
              <w:rPr>
                <w:rFonts w:asciiTheme="minorHAnsi" w:hAnsiTheme="minorHAnsi" w:cstheme="minorHAnsi"/>
                <w:szCs w:val="22"/>
                <w:lang w:eastAsia="en-US"/>
              </w:rPr>
              <w:t>п</w:t>
            </w:r>
            <w:proofErr w:type="gramEnd"/>
            <w:r>
              <w:rPr>
                <w:rFonts w:asciiTheme="minorHAnsi" w:hAnsiTheme="minorHAnsi" w:cstheme="minorHAnsi"/>
                <w:szCs w:val="22"/>
                <w:lang w:eastAsia="en-US"/>
              </w:rPr>
              <w:t>/п</w:t>
            </w:r>
          </w:p>
        </w:tc>
        <w:tc>
          <w:tcPr>
            <w:tcW w:w="7384" w:type="dxa"/>
            <w:gridSpan w:val="18"/>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tc>
        <w:tc>
          <w:tcPr>
            <w:tcW w:w="3012"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Планируемые затраты застройщика</w:t>
            </w:r>
          </w:p>
        </w:tc>
      </w:tr>
      <w:tr w:rsidR="00A2747A" w:rsidTr="00A2747A">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2747A" w:rsidRDefault="00A2747A">
            <w:pPr>
              <w:spacing w:after="0" w:line="240" w:lineRule="auto"/>
              <w:rPr>
                <w:rFonts w:eastAsia="Times New Roman" w:cstheme="minorHAnsi"/>
              </w:rPr>
            </w:pPr>
          </w:p>
        </w:tc>
        <w:tc>
          <w:tcPr>
            <w:tcW w:w="740"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7384" w:type="dxa"/>
            <w:gridSpan w:val="18"/>
            <w:tcBorders>
              <w:top w:val="single" w:sz="4" w:space="0" w:color="auto"/>
              <w:left w:val="single" w:sz="4" w:space="0" w:color="auto"/>
              <w:bottom w:val="single" w:sz="4" w:space="0" w:color="auto"/>
              <w:right w:val="single" w:sz="4" w:space="0" w:color="auto"/>
            </w:tcBorders>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p w:rsidR="00A2747A" w:rsidRDefault="00A2747A">
            <w:pPr>
              <w:pStyle w:val="ConsPlusNormal"/>
              <w:ind w:firstLine="695"/>
              <w:jc w:val="both"/>
              <w:rPr>
                <w:lang w:eastAsia="en-US"/>
              </w:rPr>
            </w:pPr>
          </w:p>
        </w:tc>
        <w:tc>
          <w:tcPr>
            <w:tcW w:w="3012"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r>
      <w:tr w:rsidR="00A2747A" w:rsidTr="00A2747A">
        <w:tc>
          <w:tcPr>
            <w:tcW w:w="16018" w:type="dxa"/>
            <w:gridSpan w:val="3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lastRenderedPageBreak/>
              <w:t>Раздел 25. Иная, не противоречащая законодательству, информация о проекте</w:t>
            </w:r>
          </w:p>
        </w:tc>
      </w:tr>
      <w:tr w:rsidR="00A2747A" w:rsidTr="00A2747A">
        <w:tc>
          <w:tcPr>
            <w:tcW w:w="3918" w:type="dxa"/>
            <w:gridSpan w:val="5"/>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25.1. Иная информация о проекте</w:t>
            </w:r>
          </w:p>
        </w:tc>
        <w:tc>
          <w:tcPr>
            <w:tcW w:w="964" w:type="dxa"/>
            <w:gridSpan w:val="3"/>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25.1.1</w:t>
            </w:r>
          </w:p>
        </w:tc>
        <w:tc>
          <w:tcPr>
            <w:tcW w:w="11136" w:type="dxa"/>
            <w:gridSpan w:val="26"/>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Иная информация о проекте</w:t>
            </w:r>
          </w:p>
        </w:tc>
      </w:tr>
    </w:tbl>
    <w:p w:rsidR="00A2747A" w:rsidRDefault="00A2747A" w:rsidP="00A2747A">
      <w:pPr>
        <w:pStyle w:val="ConsPlusNormal"/>
        <w:jc w:val="both"/>
        <w:rPr>
          <w:rFonts w:asciiTheme="minorHAnsi" w:hAnsiTheme="minorHAnsi" w:cstheme="minorHAnsi"/>
          <w:szCs w:val="22"/>
        </w:rPr>
      </w:pPr>
    </w:p>
    <w:tbl>
      <w:tblPr>
        <w:tblW w:w="160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5"/>
        <w:gridCol w:w="1133"/>
        <w:gridCol w:w="4253"/>
        <w:gridCol w:w="9249"/>
      </w:tblGrid>
      <w:tr w:rsidR="00A2747A" w:rsidTr="00A2747A">
        <w:tc>
          <w:tcPr>
            <w:tcW w:w="16018"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Сведения о фактах внесения изменений в проектную документацию</w:t>
            </w:r>
          </w:p>
        </w:tc>
      </w:tr>
      <w:tr w:rsidR="00A2747A" w:rsidTr="00A2747A">
        <w:tc>
          <w:tcPr>
            <w:tcW w:w="16018" w:type="dxa"/>
            <w:gridSpan w:val="4"/>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Раздел. 26 Сведения о фактах внесения изменений в проектную документацию</w:t>
            </w:r>
          </w:p>
        </w:tc>
      </w:tr>
      <w:tr w:rsidR="00A2747A" w:rsidTr="00A2747A">
        <w:tc>
          <w:tcPr>
            <w:tcW w:w="1385"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 xml:space="preserve">N </w:t>
            </w:r>
            <w:proofErr w:type="gramStart"/>
            <w:r>
              <w:rPr>
                <w:rFonts w:asciiTheme="minorHAnsi" w:hAnsiTheme="minorHAnsi" w:cstheme="minorHAnsi"/>
                <w:szCs w:val="22"/>
                <w:lang w:eastAsia="en-US"/>
              </w:rPr>
              <w:t>п</w:t>
            </w:r>
            <w:proofErr w:type="gramEnd"/>
            <w:r>
              <w:rPr>
                <w:rFonts w:asciiTheme="minorHAnsi" w:hAnsiTheme="minorHAnsi" w:cstheme="minorHAnsi"/>
                <w:szCs w:val="22"/>
                <w:lang w:eastAsia="en-US"/>
              </w:rPr>
              <w:t>/п</w:t>
            </w:r>
          </w:p>
        </w:tc>
        <w:tc>
          <w:tcPr>
            <w:tcW w:w="11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дата</w:t>
            </w:r>
          </w:p>
        </w:tc>
        <w:tc>
          <w:tcPr>
            <w:tcW w:w="425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Наименование раздела проектной документации</w:t>
            </w:r>
          </w:p>
        </w:tc>
        <w:tc>
          <w:tcPr>
            <w:tcW w:w="9248"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both"/>
              <w:rPr>
                <w:rFonts w:asciiTheme="minorHAnsi" w:hAnsiTheme="minorHAnsi" w:cstheme="minorHAnsi"/>
                <w:szCs w:val="22"/>
                <w:lang w:eastAsia="en-US"/>
              </w:rPr>
            </w:pPr>
            <w:r>
              <w:rPr>
                <w:rFonts w:asciiTheme="minorHAnsi" w:hAnsiTheme="minorHAnsi" w:cstheme="minorHAnsi"/>
                <w:szCs w:val="22"/>
                <w:lang w:eastAsia="en-US"/>
              </w:rPr>
              <w:t>Описание изменений</w:t>
            </w:r>
          </w:p>
        </w:tc>
      </w:tr>
      <w:tr w:rsidR="00A2747A" w:rsidTr="00A2747A">
        <w:tc>
          <w:tcPr>
            <w:tcW w:w="1385"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2</w:t>
            </w:r>
          </w:p>
        </w:tc>
        <w:tc>
          <w:tcPr>
            <w:tcW w:w="4252"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3</w:t>
            </w:r>
          </w:p>
        </w:tc>
        <w:tc>
          <w:tcPr>
            <w:tcW w:w="9248" w:type="dxa"/>
            <w:tcBorders>
              <w:top w:val="single" w:sz="4" w:space="0" w:color="auto"/>
              <w:left w:val="single" w:sz="4" w:space="0" w:color="auto"/>
              <w:bottom w:val="single" w:sz="4" w:space="0" w:color="auto"/>
              <w:right w:val="single" w:sz="4" w:space="0" w:color="auto"/>
            </w:tcBorders>
            <w:hideMark/>
          </w:tcPr>
          <w:p w:rsidR="00A2747A" w:rsidRDefault="00A2747A">
            <w:pPr>
              <w:pStyle w:val="ConsPlusNormal"/>
              <w:jc w:val="center"/>
              <w:rPr>
                <w:rFonts w:asciiTheme="minorHAnsi" w:hAnsiTheme="minorHAnsi" w:cstheme="minorHAnsi"/>
                <w:szCs w:val="22"/>
                <w:lang w:eastAsia="en-US"/>
              </w:rPr>
            </w:pPr>
            <w:r>
              <w:rPr>
                <w:rFonts w:asciiTheme="minorHAnsi" w:hAnsiTheme="minorHAnsi" w:cstheme="minorHAnsi"/>
                <w:szCs w:val="22"/>
                <w:lang w:eastAsia="en-US"/>
              </w:rPr>
              <w:t>4</w:t>
            </w:r>
          </w:p>
        </w:tc>
      </w:tr>
    </w:tbl>
    <w:p w:rsidR="00A2747A" w:rsidRDefault="00A2747A" w:rsidP="00A2747A"/>
    <w:p w:rsidR="005247EF" w:rsidRDefault="005247EF"/>
    <w:sectPr w:rsidR="005247EF" w:rsidSect="00A2747A">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FC1834"/>
    <w:lvl w:ilvl="0">
      <w:numFmt w:val="bullet"/>
      <w:lvlText w:val="*"/>
      <w:lvlJc w:val="left"/>
      <w:pPr>
        <w:ind w:left="0" w:firstLine="0"/>
      </w:pPr>
    </w:lvl>
  </w:abstractNum>
  <w:abstractNum w:abstractNumId="1">
    <w:nsid w:val="199779D1"/>
    <w:multiLevelType w:val="hybridMultilevel"/>
    <w:tmpl w:val="CB32E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506D3E"/>
    <w:multiLevelType w:val="hybridMultilevel"/>
    <w:tmpl w:val="CB32E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4F"/>
    <w:rsid w:val="005238F6"/>
    <w:rsid w:val="005247EF"/>
    <w:rsid w:val="006E1F04"/>
    <w:rsid w:val="00A2747A"/>
    <w:rsid w:val="00BE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7A"/>
    <w:pPr>
      <w:spacing w:after="200" w:line="276" w:lineRule="auto"/>
    </w:pPr>
  </w:style>
  <w:style w:type="paragraph" w:styleId="1">
    <w:name w:val="heading 1"/>
    <w:basedOn w:val="a"/>
    <w:next w:val="a"/>
    <w:link w:val="10"/>
    <w:uiPriority w:val="9"/>
    <w:qFormat/>
    <w:rsid w:val="00A27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7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74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4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4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4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74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74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74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747A"/>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A2747A"/>
    <w:rPr>
      <w:color w:val="000000"/>
      <w:u w:val="single"/>
    </w:rPr>
  </w:style>
  <w:style w:type="character" w:customStyle="1" w:styleId="a4">
    <w:name w:val="Текст выноски Знак"/>
    <w:basedOn w:val="a0"/>
    <w:link w:val="a5"/>
    <w:uiPriority w:val="99"/>
    <w:semiHidden/>
    <w:rsid w:val="00A2747A"/>
    <w:rPr>
      <w:rFonts w:ascii="Tahoma" w:eastAsia="Times New Roman" w:hAnsi="Tahoma" w:cs="Tahoma"/>
      <w:sz w:val="16"/>
      <w:szCs w:val="16"/>
      <w:lang w:eastAsia="ru-RU"/>
    </w:rPr>
  </w:style>
  <w:style w:type="paragraph" w:styleId="a5">
    <w:name w:val="Balloon Text"/>
    <w:basedOn w:val="a"/>
    <w:link w:val="a4"/>
    <w:uiPriority w:val="99"/>
    <w:semiHidden/>
    <w:unhideWhenUsed/>
    <w:rsid w:val="00A2747A"/>
    <w:pPr>
      <w:spacing w:after="0" w:line="240" w:lineRule="auto"/>
    </w:pPr>
    <w:rPr>
      <w:rFonts w:ascii="Tahoma" w:eastAsia="Times New Roman" w:hAnsi="Tahoma" w:cs="Tahoma"/>
      <w:sz w:val="16"/>
      <w:szCs w:val="16"/>
      <w:lang w:eastAsia="ru-RU"/>
    </w:rPr>
  </w:style>
  <w:style w:type="paragraph" w:styleId="a6">
    <w:name w:val="No Spacing"/>
    <w:uiPriority w:val="1"/>
    <w:qFormat/>
    <w:rsid w:val="00A2747A"/>
    <w:rPr>
      <w:rFonts w:ascii="Calibri" w:eastAsia="Times New Roman" w:hAnsi="Calibri" w:cs="Calibri"/>
      <w:lang w:eastAsia="ru-RU"/>
    </w:rPr>
  </w:style>
  <w:style w:type="paragraph" w:styleId="a7">
    <w:name w:val="List Paragraph"/>
    <w:basedOn w:val="a"/>
    <w:uiPriority w:val="34"/>
    <w:qFormat/>
    <w:rsid w:val="00A2747A"/>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customStyle="1" w:styleId="ConsPlusNormal">
    <w:name w:val="ConsPlusNormal"/>
    <w:rsid w:val="00A2747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2747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2747A"/>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2747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2747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2747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2747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2747A"/>
    <w:pPr>
      <w:widowControl w:val="0"/>
      <w:autoSpaceDE w:val="0"/>
      <w:autoSpaceDN w:val="0"/>
    </w:pPr>
    <w:rPr>
      <w:rFonts w:ascii="Arial" w:eastAsia="Times New Roman" w:hAnsi="Arial" w:cs="Arial"/>
      <w:sz w:val="20"/>
      <w:szCs w:val="20"/>
      <w:lang w:eastAsia="ru-RU"/>
    </w:rPr>
  </w:style>
  <w:style w:type="character" w:styleId="a8">
    <w:name w:val="Strong"/>
    <w:basedOn w:val="a0"/>
    <w:uiPriority w:val="99"/>
    <w:qFormat/>
    <w:rsid w:val="00A274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47A"/>
    <w:pPr>
      <w:spacing w:after="200" w:line="276" w:lineRule="auto"/>
    </w:pPr>
  </w:style>
  <w:style w:type="paragraph" w:styleId="1">
    <w:name w:val="heading 1"/>
    <w:basedOn w:val="a"/>
    <w:next w:val="a"/>
    <w:link w:val="10"/>
    <w:uiPriority w:val="9"/>
    <w:qFormat/>
    <w:rsid w:val="00A27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74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74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74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74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4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74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747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74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747A"/>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A2747A"/>
    <w:rPr>
      <w:color w:val="000000"/>
      <w:u w:val="single"/>
    </w:rPr>
  </w:style>
  <w:style w:type="character" w:customStyle="1" w:styleId="a4">
    <w:name w:val="Текст выноски Знак"/>
    <w:basedOn w:val="a0"/>
    <w:link w:val="a5"/>
    <w:uiPriority w:val="99"/>
    <w:semiHidden/>
    <w:rsid w:val="00A2747A"/>
    <w:rPr>
      <w:rFonts w:ascii="Tahoma" w:eastAsia="Times New Roman" w:hAnsi="Tahoma" w:cs="Tahoma"/>
      <w:sz w:val="16"/>
      <w:szCs w:val="16"/>
      <w:lang w:eastAsia="ru-RU"/>
    </w:rPr>
  </w:style>
  <w:style w:type="paragraph" w:styleId="a5">
    <w:name w:val="Balloon Text"/>
    <w:basedOn w:val="a"/>
    <w:link w:val="a4"/>
    <w:uiPriority w:val="99"/>
    <w:semiHidden/>
    <w:unhideWhenUsed/>
    <w:rsid w:val="00A2747A"/>
    <w:pPr>
      <w:spacing w:after="0" w:line="240" w:lineRule="auto"/>
    </w:pPr>
    <w:rPr>
      <w:rFonts w:ascii="Tahoma" w:eastAsia="Times New Roman" w:hAnsi="Tahoma" w:cs="Tahoma"/>
      <w:sz w:val="16"/>
      <w:szCs w:val="16"/>
      <w:lang w:eastAsia="ru-RU"/>
    </w:rPr>
  </w:style>
  <w:style w:type="paragraph" w:styleId="a6">
    <w:name w:val="No Spacing"/>
    <w:uiPriority w:val="1"/>
    <w:qFormat/>
    <w:rsid w:val="00A2747A"/>
    <w:rPr>
      <w:rFonts w:ascii="Calibri" w:eastAsia="Times New Roman" w:hAnsi="Calibri" w:cs="Calibri"/>
      <w:lang w:eastAsia="ru-RU"/>
    </w:rPr>
  </w:style>
  <w:style w:type="paragraph" w:styleId="a7">
    <w:name w:val="List Paragraph"/>
    <w:basedOn w:val="a"/>
    <w:uiPriority w:val="34"/>
    <w:qFormat/>
    <w:rsid w:val="00A2747A"/>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customStyle="1" w:styleId="ConsPlusNormal">
    <w:name w:val="ConsPlusNormal"/>
    <w:rsid w:val="00A2747A"/>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A2747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2747A"/>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A2747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2747A"/>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2747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2747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2747A"/>
    <w:pPr>
      <w:widowControl w:val="0"/>
      <w:autoSpaceDE w:val="0"/>
      <w:autoSpaceDN w:val="0"/>
    </w:pPr>
    <w:rPr>
      <w:rFonts w:ascii="Arial" w:eastAsia="Times New Roman" w:hAnsi="Arial" w:cs="Arial"/>
      <w:sz w:val="20"/>
      <w:szCs w:val="20"/>
      <w:lang w:eastAsia="ru-RU"/>
    </w:rPr>
  </w:style>
  <w:style w:type="character" w:styleId="a8">
    <w:name w:val="Strong"/>
    <w:basedOn w:val="a0"/>
    <w:uiPriority w:val="99"/>
    <w:qFormat/>
    <w:rsid w:val="00A27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48;&#1053;&#1042;&#1045;&#1057;&#1058;&#1048;&#1062;&#1048;&#1048;%20701\&#1044;&#1054;&#1050;&#1059;&#1052;&#1045;&#1053;&#1058;&#1067;%20&#1053;&#1040;%20&#1044;&#1054;&#1052;\&#1055;&#1088;&#1086;&#1077;&#1082;&#1090;&#1085;&#1072;&#1103;%20&#1076;&#1077;&#1082;&#1083;&#1072;&#1088;&#1072;&#1094;&#1080;&#1103;%2027.07.2017.docx" TargetMode="External"/><Relationship Id="rId13" Type="http://schemas.openxmlformats.org/officeDocument/2006/relationships/hyperlink" Target="consultantplus://offline/ref=45E0CA201DD0CAA515D28DC54A06FBBF14DFF5F470247C1C7FD41C8DF3246DF73C3F8AC9C7uA43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Z:\&#1048;&#1053;&#1042;&#1045;&#1057;&#1058;&#1048;&#1062;&#1048;&#1048;%20701\&#1044;&#1054;&#1050;&#1059;&#1052;&#1045;&#1053;&#1058;&#1067;%20&#1053;&#1040;%20&#1044;&#1054;&#1052;\&#1055;&#1088;&#1086;&#1077;&#1082;&#1090;&#1085;&#1072;&#1103;%20&#1076;&#1077;&#1082;&#1083;&#1072;&#1088;&#1072;&#1094;&#1080;&#1103;%2027.07.2017.docx" TargetMode="External"/><Relationship Id="rId12" Type="http://schemas.openxmlformats.org/officeDocument/2006/relationships/hyperlink" Target="consultantplus://offline/ref=45E0CA201DD0CAA515D28DC54A06FBBF14DFF5F470247C1C7FD41C8DF3246DF73C3F8AC9C7uA42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5E0CA201DD0CAA515D28DC54A06FBBF14DFF5F470247C1C7FD41C8DF3246DF73C3F8AC9C6uA43J" TargetMode="External"/><Relationship Id="rId1" Type="http://schemas.openxmlformats.org/officeDocument/2006/relationships/numbering" Target="numbering.xml"/><Relationship Id="rId6" Type="http://schemas.openxmlformats.org/officeDocument/2006/relationships/hyperlink" Target="consultantplus://offline/ref=1106C65ED369CC030402A11E37684EE16526A20561C4E7E2ACC6ED4A1F03D5C54FC64F0F2Ct248J" TargetMode="External"/><Relationship Id="rId11" Type="http://schemas.openxmlformats.org/officeDocument/2006/relationships/hyperlink" Target="file:///Z:\&#1048;&#1053;&#1042;&#1045;&#1057;&#1058;&#1048;&#1062;&#1048;&#1048;%20701\&#1044;&#1054;&#1050;&#1059;&#1052;&#1045;&#1053;&#1058;&#1067;%20&#1053;&#1040;%20&#1044;&#1054;&#1052;\&#1055;&#1088;&#1086;&#1077;&#1082;&#1090;&#1085;&#1072;&#1103;%20&#1076;&#1077;&#1082;&#1083;&#1072;&#1088;&#1072;&#1094;&#1080;&#1103;%2027.07.2017.docx" TargetMode="External"/><Relationship Id="rId5" Type="http://schemas.openxmlformats.org/officeDocument/2006/relationships/webSettings" Target="webSettings.xml"/><Relationship Id="rId15" Type="http://schemas.openxmlformats.org/officeDocument/2006/relationships/hyperlink" Target="consultantplus://offline/ref=45E0CA201DD0CAA515D28DC54A06FBBF14DFF5F470247C1C7FD41C8DF3246DF73C3F8AC9C6uA4DJ" TargetMode="External"/><Relationship Id="rId10" Type="http://schemas.openxmlformats.org/officeDocument/2006/relationships/hyperlink" Target="file:///Z:\&#1048;&#1053;&#1042;&#1045;&#1057;&#1058;&#1048;&#1062;&#1048;&#1048;%20701\&#1044;&#1054;&#1050;&#1059;&#1052;&#1045;&#1053;&#1058;&#1067;%20&#1053;&#1040;%20&#1044;&#1054;&#1052;\&#1055;&#1088;&#1086;&#1077;&#1082;&#1090;&#1085;&#1072;&#1103;%20&#1076;&#1077;&#1082;&#1083;&#1072;&#1088;&#1072;&#1094;&#1080;&#1103;%2027.07.2017.docx" TargetMode="External"/><Relationship Id="rId4" Type="http://schemas.openxmlformats.org/officeDocument/2006/relationships/settings" Target="settings.xml"/><Relationship Id="rId9" Type="http://schemas.openxmlformats.org/officeDocument/2006/relationships/hyperlink" Target="consultantplus://offline/ref=1106C65ED369CC030402A11E37684EE16526A20561C4E7E2ACC6ED4A1F03D5C54FC64F0F27t24AJ" TargetMode="External"/><Relationship Id="rId14" Type="http://schemas.openxmlformats.org/officeDocument/2006/relationships/hyperlink" Target="consultantplus://offline/ref=45E0CA201DD0CAA515D28DC54A06FBBF14DFF5F470247C1C7FD41C8DF3246DF73C3F8AC9C6uA4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113</Pages>
  <Words>22304</Words>
  <Characters>127139</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Salers-1</dc:creator>
  <cp:keywords/>
  <dc:description/>
  <cp:lastModifiedBy>Salers-1</cp:lastModifiedBy>
  <cp:revision>2</cp:revision>
  <dcterms:created xsi:type="dcterms:W3CDTF">2017-11-22T02:45:00Z</dcterms:created>
  <dcterms:modified xsi:type="dcterms:W3CDTF">2017-11-22T03:00:00Z</dcterms:modified>
</cp:coreProperties>
</file>